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31" w:rsidRDefault="002301F8">
      <w:pPr>
        <w:spacing w:before="81"/>
        <w:ind w:left="2" w:right="14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AVISO</w:t>
      </w:r>
      <w:r>
        <w:rPr>
          <w:rFonts w:ascii="Arial" w:hAnsi="Arial"/>
          <w:b/>
          <w:spacing w:val="-9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DE</w:t>
      </w:r>
      <w:r>
        <w:rPr>
          <w:rFonts w:ascii="Arial" w:hAnsi="Arial"/>
          <w:b/>
          <w:spacing w:val="-10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DISPENSA</w:t>
      </w:r>
      <w:r>
        <w:rPr>
          <w:rFonts w:ascii="Arial" w:hAnsi="Arial"/>
          <w:b/>
          <w:spacing w:val="-18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DE</w:t>
      </w:r>
      <w:r>
        <w:rPr>
          <w:rFonts w:ascii="Arial" w:hAnsi="Arial"/>
          <w:b/>
          <w:spacing w:val="-12"/>
          <w:sz w:val="28"/>
          <w:u w:val="single"/>
        </w:rPr>
        <w:t xml:space="preserve"> </w:t>
      </w:r>
      <w:r>
        <w:rPr>
          <w:rFonts w:ascii="Arial" w:hAnsi="Arial"/>
          <w:b/>
          <w:spacing w:val="-2"/>
          <w:sz w:val="28"/>
          <w:u w:val="single"/>
        </w:rPr>
        <w:t>LICITAÇÃO</w:t>
      </w:r>
    </w:p>
    <w:p w:rsidR="00F31C31" w:rsidRDefault="00F31C31">
      <w:pPr>
        <w:pStyle w:val="Corpodetexto"/>
        <w:spacing w:before="41"/>
        <w:rPr>
          <w:rFonts w:ascii="Arial"/>
          <w:b/>
        </w:rPr>
      </w:pPr>
    </w:p>
    <w:p w:rsidR="00F31C31" w:rsidRDefault="002301F8">
      <w:pPr>
        <w:pStyle w:val="Corpodetexto"/>
        <w:spacing w:line="261" w:lineRule="auto"/>
        <w:ind w:left="2" w:right="134" w:firstLine="707"/>
        <w:jc w:val="both"/>
      </w:pPr>
      <w:r>
        <w:t>A Prefeitura Municipal de Cordeirópolis, CNPJ nº 44.660.272/0001-93 torna público que pretende</w:t>
      </w:r>
      <w:r>
        <w:rPr>
          <w:spacing w:val="-4"/>
        </w:rPr>
        <w:t xml:space="preserve"> </w:t>
      </w:r>
      <w:r>
        <w:t>contratar</w:t>
      </w:r>
      <w:r>
        <w:rPr>
          <w:spacing w:val="-9"/>
        </w:rPr>
        <w:t xml:space="preserve"> </w:t>
      </w:r>
      <w:r>
        <w:t>objeto</w:t>
      </w:r>
      <w:r>
        <w:rPr>
          <w:spacing w:val="-9"/>
        </w:rPr>
        <w:t xml:space="preserve"> </w:t>
      </w:r>
      <w:r>
        <w:t>abaixo</w:t>
      </w:r>
      <w:r>
        <w:rPr>
          <w:spacing w:val="-8"/>
        </w:rPr>
        <w:t xml:space="preserve"> </w:t>
      </w:r>
      <w:r>
        <w:t>descriminado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tem</w:t>
      </w:r>
      <w:r>
        <w:rPr>
          <w:spacing w:val="-9"/>
        </w:rPr>
        <w:t xml:space="preserve"> </w:t>
      </w:r>
      <w:r>
        <w:t>interesse</w:t>
      </w:r>
      <w:r>
        <w:rPr>
          <w:spacing w:val="-6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obter</w:t>
      </w:r>
      <w:r>
        <w:rPr>
          <w:spacing w:val="-9"/>
        </w:rPr>
        <w:t xml:space="preserve"> </w:t>
      </w:r>
      <w:r>
        <w:t>propostas</w:t>
      </w:r>
      <w:r>
        <w:rPr>
          <w:spacing w:val="-8"/>
        </w:rPr>
        <w:t xml:space="preserve"> </w:t>
      </w:r>
      <w:r>
        <w:t>adicionais</w:t>
      </w:r>
      <w:r>
        <w:rPr>
          <w:spacing w:val="-8"/>
        </w:rPr>
        <w:t xml:space="preserve"> </w:t>
      </w:r>
      <w:r>
        <w:t>de eventuais interessados.</w:t>
      </w:r>
    </w:p>
    <w:p w:rsidR="00F31C31" w:rsidRDefault="002301F8">
      <w:pPr>
        <w:pStyle w:val="Corpodetexto"/>
        <w:spacing w:before="1" w:line="261" w:lineRule="auto"/>
        <w:ind w:left="2" w:right="135" w:firstLine="707"/>
        <w:jc w:val="both"/>
      </w:pPr>
      <w:r>
        <w:t xml:space="preserve">Os interessados deverão apresentar proposta até o horário indicado abaixo, a ser endereçado para o e-mail: </w:t>
      </w:r>
      <w:hyperlink r:id="rId7" w:history="1">
        <w:r w:rsidR="00E8013C" w:rsidRPr="00A14AB4">
          <w:rPr>
            <w:rStyle w:val="Hyperlink"/>
          </w:rPr>
          <w:t>luciana@cordeiropolis.sp.gov.br</w:t>
        </w:r>
      </w:hyperlink>
    </w:p>
    <w:p w:rsidR="00F31C31" w:rsidRDefault="00F31C31">
      <w:pPr>
        <w:pStyle w:val="Corpodetexto"/>
        <w:spacing w:before="30"/>
      </w:pPr>
    </w:p>
    <w:p w:rsidR="00F31C31" w:rsidRDefault="002301F8">
      <w:pPr>
        <w:pStyle w:val="Ttulo1"/>
        <w:numPr>
          <w:ilvl w:val="0"/>
          <w:numId w:val="2"/>
        </w:numPr>
        <w:tabs>
          <w:tab w:val="left" w:pos="360"/>
        </w:tabs>
        <w:spacing w:before="1"/>
        <w:ind w:left="360" w:hanging="358"/>
      </w:pPr>
      <w:r>
        <w:rPr>
          <w:spacing w:val="-2"/>
        </w:rPr>
        <w:t>OBJETO</w:t>
      </w:r>
    </w:p>
    <w:p w:rsidR="0070428E" w:rsidRPr="0070428E" w:rsidRDefault="0070428E" w:rsidP="0070428E">
      <w:pPr>
        <w:pStyle w:val="PargrafodaLista"/>
        <w:numPr>
          <w:ilvl w:val="0"/>
          <w:numId w:val="2"/>
        </w:numPr>
        <w:tabs>
          <w:tab w:val="left" w:pos="851"/>
        </w:tabs>
        <w:spacing w:before="1" w:line="276" w:lineRule="auto"/>
        <w:jc w:val="both"/>
        <w:rPr>
          <w:rFonts w:ascii="Arial" w:eastAsia="Arial" w:hAnsi="Arial" w:cs="Arial"/>
        </w:rPr>
      </w:pPr>
      <w:r w:rsidRPr="0070428E">
        <w:rPr>
          <w:rFonts w:ascii="Arial" w:eastAsia="Arial" w:hAnsi="Arial" w:cs="Arial"/>
        </w:rPr>
        <w:t>Contratação de empresa para impressão de carnês de IPTU.</w:t>
      </w:r>
    </w:p>
    <w:p w:rsidR="00F31C31" w:rsidRDefault="00F31C31">
      <w:pPr>
        <w:pStyle w:val="Corpodetexto"/>
        <w:spacing w:before="35"/>
      </w:pPr>
    </w:p>
    <w:p w:rsidR="00F31C31" w:rsidRDefault="002301F8">
      <w:pPr>
        <w:pStyle w:val="Ttulo1"/>
        <w:numPr>
          <w:ilvl w:val="0"/>
          <w:numId w:val="2"/>
        </w:numPr>
        <w:tabs>
          <w:tab w:val="left" w:pos="360"/>
        </w:tabs>
        <w:ind w:left="360" w:hanging="358"/>
      </w:pPr>
      <w:r>
        <w:rPr>
          <w:spacing w:val="-4"/>
        </w:rPr>
        <w:t>DATA</w:t>
      </w:r>
      <w:r>
        <w:rPr>
          <w:spacing w:val="-1"/>
        </w:rPr>
        <w:t xml:space="preserve"> </w:t>
      </w:r>
      <w:r>
        <w:rPr>
          <w:spacing w:val="-4"/>
        </w:rPr>
        <w:t>PARA APRESENTAÇÃO</w:t>
      </w:r>
      <w:r>
        <w:rPr>
          <w:spacing w:val="1"/>
        </w:rPr>
        <w:t xml:space="preserve"> </w:t>
      </w:r>
      <w:r>
        <w:rPr>
          <w:spacing w:val="-4"/>
        </w:rPr>
        <w:t>DA</w:t>
      </w:r>
      <w:r>
        <w:rPr>
          <w:spacing w:val="-8"/>
        </w:rPr>
        <w:t xml:space="preserve"> </w:t>
      </w:r>
      <w:r>
        <w:rPr>
          <w:spacing w:val="-4"/>
        </w:rPr>
        <w:t>PROPOSTA: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2"/>
        </w:tabs>
        <w:spacing w:before="30"/>
        <w:ind w:left="792" w:hanging="431"/>
        <w:rPr>
          <w:rFonts w:ascii="Arial" w:hAnsi="Arial"/>
          <w:b/>
        </w:rPr>
      </w:pPr>
      <w:r>
        <w:t>Data</w:t>
      </w:r>
      <w:r>
        <w:rPr>
          <w:spacing w:val="-5"/>
        </w:rPr>
        <w:t xml:space="preserve"> </w:t>
      </w:r>
      <w:r>
        <w:t>limite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apresentação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novas</w:t>
      </w:r>
      <w:r>
        <w:rPr>
          <w:spacing w:val="-5"/>
        </w:rPr>
        <w:t xml:space="preserve"> </w:t>
      </w:r>
      <w:r>
        <w:t>propostas</w:t>
      </w:r>
      <w:r>
        <w:rPr>
          <w:spacing w:val="-6"/>
        </w:rPr>
        <w:t xml:space="preserve"> </w:t>
      </w:r>
      <w:r>
        <w:t>até:</w:t>
      </w:r>
      <w:r>
        <w:rPr>
          <w:spacing w:val="-5"/>
        </w:rPr>
        <w:t xml:space="preserve"> </w:t>
      </w:r>
      <w:r w:rsidR="004A0FE4">
        <w:rPr>
          <w:b/>
          <w:spacing w:val="-5"/>
          <w:u w:val="single"/>
        </w:rPr>
        <w:t>21</w:t>
      </w:r>
      <w:bookmarkStart w:id="0" w:name="_GoBack"/>
      <w:bookmarkEnd w:id="0"/>
      <w:r w:rsidRPr="00992979">
        <w:rPr>
          <w:rFonts w:ascii="Arial" w:hAnsi="Arial"/>
          <w:b/>
          <w:u w:val="single"/>
        </w:rPr>
        <w:t>/</w:t>
      </w:r>
      <w:r w:rsidR="00283607">
        <w:rPr>
          <w:rFonts w:ascii="Arial" w:hAnsi="Arial"/>
          <w:b/>
          <w:u w:val="single"/>
        </w:rPr>
        <w:t>10</w:t>
      </w:r>
      <w:r>
        <w:rPr>
          <w:rFonts w:ascii="Arial" w:hAnsi="Arial"/>
          <w:b/>
          <w:u w:val="single"/>
        </w:rPr>
        <w:t>/2025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às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09h00</w:t>
      </w:r>
    </w:p>
    <w:p w:rsidR="00F31C31" w:rsidRDefault="00F31C31">
      <w:pPr>
        <w:pStyle w:val="Corpodetexto"/>
        <w:spacing w:before="63"/>
        <w:rPr>
          <w:rFonts w:ascii="Arial"/>
          <w:b/>
        </w:rPr>
      </w:pPr>
    </w:p>
    <w:p w:rsidR="00F31C31" w:rsidRDefault="002301F8">
      <w:pPr>
        <w:pStyle w:val="Ttulo1"/>
        <w:numPr>
          <w:ilvl w:val="0"/>
          <w:numId w:val="2"/>
        </w:numPr>
        <w:tabs>
          <w:tab w:val="left" w:pos="360"/>
        </w:tabs>
        <w:ind w:left="360" w:hanging="358"/>
      </w:pPr>
      <w:r>
        <w:rPr>
          <w:spacing w:val="-2"/>
        </w:rPr>
        <w:t>PROPOSTA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2"/>
        </w:tabs>
        <w:spacing w:before="30"/>
        <w:ind w:left="792" w:hanging="431"/>
      </w:pPr>
      <w:r>
        <w:t>O</w:t>
      </w:r>
      <w:r>
        <w:rPr>
          <w:spacing w:val="-10"/>
        </w:rPr>
        <w:t xml:space="preserve"> </w:t>
      </w:r>
      <w:r>
        <w:t>fornecedor</w:t>
      </w:r>
      <w:r>
        <w:rPr>
          <w:spacing w:val="-8"/>
        </w:rPr>
        <w:t xml:space="preserve"> </w:t>
      </w:r>
      <w:r>
        <w:t>interessado</w:t>
      </w:r>
      <w:r>
        <w:rPr>
          <w:spacing w:val="-4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encaminhar</w:t>
      </w:r>
      <w:r>
        <w:rPr>
          <w:spacing w:val="-6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proposta</w:t>
      </w:r>
      <w:r>
        <w:rPr>
          <w:spacing w:val="-8"/>
        </w:rPr>
        <w:t xml:space="preserve"> </w:t>
      </w:r>
      <w:r>
        <w:t>devidamente</w:t>
      </w:r>
      <w:r>
        <w:rPr>
          <w:spacing w:val="-12"/>
        </w:rPr>
        <w:t xml:space="preserve"> </w:t>
      </w:r>
      <w:r>
        <w:rPr>
          <w:spacing w:val="-2"/>
        </w:rPr>
        <w:t>assinada.</w:t>
      </w:r>
    </w:p>
    <w:p w:rsidR="00F31C31" w:rsidRDefault="00F31C31">
      <w:pPr>
        <w:pStyle w:val="Corpodetexto"/>
        <w:spacing w:before="63"/>
      </w:pPr>
    </w:p>
    <w:p w:rsidR="00F31C31" w:rsidRDefault="002301F8">
      <w:pPr>
        <w:pStyle w:val="Ttulo1"/>
        <w:numPr>
          <w:ilvl w:val="0"/>
          <w:numId w:val="2"/>
        </w:numPr>
        <w:tabs>
          <w:tab w:val="left" w:pos="360"/>
        </w:tabs>
        <w:ind w:left="360" w:hanging="358"/>
      </w:pPr>
      <w:r>
        <w:t>DOCUMENTOS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HABILITAÇÃO: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30" w:line="268" w:lineRule="auto"/>
        <w:ind w:right="137"/>
        <w:jc w:val="both"/>
      </w:pPr>
      <w:r>
        <w:t>Para fins de contratação, o fornecedor que apresentar o menor preço será convocado por e-mail para que no prazo de 24 (vinte e quaro) horas, apresente os seguintes documentos, sob</w:t>
      </w:r>
      <w:r>
        <w:rPr>
          <w:spacing w:val="40"/>
        </w:rPr>
        <w:t xml:space="preserve"> </w:t>
      </w:r>
      <w:r>
        <w:t>pena de decair do direito da aquisição: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52"/>
          <w:tab w:val="left" w:pos="854"/>
        </w:tabs>
        <w:spacing w:line="261" w:lineRule="auto"/>
        <w:ind w:right="137"/>
        <w:jc w:val="left"/>
      </w:pPr>
      <w:r>
        <w:t>Contrato</w:t>
      </w:r>
      <w:r>
        <w:rPr>
          <w:spacing w:val="40"/>
        </w:rPr>
        <w:t xml:space="preserve"> </w:t>
      </w:r>
      <w:r>
        <w:t>social,</w:t>
      </w:r>
      <w:r>
        <w:rPr>
          <w:spacing w:val="40"/>
        </w:rPr>
        <w:t xml:space="preserve"> </w:t>
      </w:r>
      <w:r>
        <w:t>requerimento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empresário</w:t>
      </w:r>
      <w:r>
        <w:rPr>
          <w:spacing w:val="40"/>
        </w:rPr>
        <w:t xml:space="preserve"> </w:t>
      </w:r>
      <w:r>
        <w:t>individual,</w:t>
      </w:r>
      <w:r>
        <w:rPr>
          <w:spacing w:val="40"/>
        </w:rPr>
        <w:t xml:space="preserve"> </w:t>
      </w:r>
      <w:r>
        <w:t>Estatuto</w:t>
      </w:r>
      <w:r>
        <w:rPr>
          <w:spacing w:val="40"/>
        </w:rPr>
        <w:t xml:space="preserve"> </w:t>
      </w:r>
      <w:r>
        <w:t>Social,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outro</w:t>
      </w:r>
      <w:r>
        <w:rPr>
          <w:spacing w:val="40"/>
        </w:rPr>
        <w:t xml:space="preserve"> </w:t>
      </w:r>
      <w:r>
        <w:t>documento</w:t>
      </w:r>
      <w:r>
        <w:rPr>
          <w:spacing w:val="40"/>
        </w:rPr>
        <w:t xml:space="preserve"> </w:t>
      </w:r>
      <w:r>
        <w:t>apto</w:t>
      </w:r>
      <w:r>
        <w:rPr>
          <w:spacing w:val="40"/>
        </w:rPr>
        <w:t xml:space="preserve"> </w:t>
      </w:r>
      <w:r>
        <w:t>a comprovar a existência jurídica da proponente;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51"/>
        </w:tabs>
        <w:ind w:left="851" w:hanging="324"/>
        <w:jc w:val="left"/>
      </w:pPr>
      <w:r>
        <w:t>Prova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Cadastro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>Jurídica</w:t>
      </w:r>
      <w:r>
        <w:rPr>
          <w:spacing w:val="-6"/>
        </w:rPr>
        <w:t xml:space="preserve"> </w:t>
      </w:r>
      <w:r>
        <w:rPr>
          <w:spacing w:val="-2"/>
        </w:rPr>
        <w:t>(CNPJ);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50"/>
        </w:tabs>
        <w:spacing w:before="19"/>
        <w:ind w:left="850" w:hanging="383"/>
        <w:jc w:val="left"/>
      </w:pPr>
      <w:r>
        <w:t>Prova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regularidade</w:t>
      </w:r>
      <w:r>
        <w:rPr>
          <w:spacing w:val="-7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Seguridade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Fazenda</w:t>
      </w:r>
      <w:r>
        <w:rPr>
          <w:spacing w:val="-5"/>
        </w:rPr>
        <w:t xml:space="preserve"> </w:t>
      </w:r>
      <w:r>
        <w:rPr>
          <w:spacing w:val="-2"/>
        </w:rPr>
        <w:t>Federal;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52"/>
        </w:tabs>
        <w:spacing w:before="23"/>
        <w:ind w:left="852" w:hanging="411"/>
        <w:jc w:val="left"/>
      </w:pPr>
      <w:r>
        <w:t>Prova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regularidade</w:t>
      </w:r>
      <w:r>
        <w:rPr>
          <w:spacing w:val="-6"/>
        </w:rPr>
        <w:t xml:space="preserve"> </w:t>
      </w:r>
      <w:r>
        <w:t>perante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Fundo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Garantia</w:t>
      </w:r>
      <w:r>
        <w:rPr>
          <w:spacing w:val="-6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Serviço;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52"/>
        </w:tabs>
        <w:spacing w:before="23"/>
        <w:ind w:left="852" w:hanging="349"/>
        <w:jc w:val="left"/>
      </w:pPr>
      <w:r>
        <w:t>Prova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regularidade</w:t>
      </w:r>
      <w:r>
        <w:rPr>
          <w:spacing w:val="-4"/>
        </w:rPr>
        <w:t xml:space="preserve"> </w:t>
      </w:r>
      <w:r>
        <w:t>perante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Fazenda</w:t>
      </w:r>
      <w:r>
        <w:rPr>
          <w:spacing w:val="-6"/>
        </w:rPr>
        <w:t xml:space="preserve"> </w:t>
      </w:r>
      <w:r>
        <w:t>Estadual,</w:t>
      </w:r>
      <w:r>
        <w:rPr>
          <w:spacing w:val="-2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caso;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52"/>
        </w:tabs>
        <w:spacing w:before="23"/>
        <w:ind w:left="852" w:hanging="411"/>
        <w:jc w:val="left"/>
      </w:pPr>
      <w:r>
        <w:t>Prova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regularidade</w:t>
      </w:r>
      <w:r>
        <w:rPr>
          <w:spacing w:val="-5"/>
        </w:rPr>
        <w:t xml:space="preserve"> </w:t>
      </w:r>
      <w:r>
        <w:t>perante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Fazenda</w:t>
      </w:r>
      <w:r>
        <w:rPr>
          <w:spacing w:val="-10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(tributos</w:t>
      </w:r>
      <w:r>
        <w:rPr>
          <w:spacing w:val="-6"/>
        </w:rPr>
        <w:t xml:space="preserve"> </w:t>
      </w:r>
      <w:r>
        <w:rPr>
          <w:spacing w:val="-2"/>
        </w:rPr>
        <w:t>mobiliários);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51"/>
        </w:tabs>
        <w:spacing w:before="23"/>
        <w:ind w:left="851" w:hanging="470"/>
        <w:jc w:val="left"/>
      </w:pPr>
      <w:r>
        <w:t>Prova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regularidade</w:t>
      </w:r>
      <w:r>
        <w:rPr>
          <w:spacing w:val="-3"/>
        </w:rPr>
        <w:t xml:space="preserve"> </w:t>
      </w:r>
      <w:r>
        <w:t>perante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Justiça</w:t>
      </w:r>
      <w:r>
        <w:rPr>
          <w:spacing w:val="-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Trabalho;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49"/>
        </w:tabs>
        <w:spacing w:before="23"/>
        <w:ind w:left="849" w:hanging="531"/>
        <w:jc w:val="left"/>
      </w:pPr>
      <w:r>
        <w:t>Falência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recuperação</w:t>
      </w:r>
      <w:r>
        <w:rPr>
          <w:spacing w:val="-7"/>
        </w:rPr>
        <w:t xml:space="preserve"> </w:t>
      </w:r>
      <w:r>
        <w:t>judicial</w:t>
      </w:r>
      <w:r>
        <w:rPr>
          <w:spacing w:val="-7"/>
        </w:rPr>
        <w:t xml:space="preserve"> </w:t>
      </w:r>
      <w:r>
        <w:t>(vide</w:t>
      </w:r>
      <w:r>
        <w:rPr>
          <w:spacing w:val="-5"/>
        </w:rPr>
        <w:t xml:space="preserve"> </w:t>
      </w:r>
      <w:r>
        <w:t>Súmula</w:t>
      </w:r>
      <w:r>
        <w:rPr>
          <w:spacing w:val="-6"/>
        </w:rPr>
        <w:t xml:space="preserve"> </w:t>
      </w:r>
      <w:r>
        <w:t>50</w:t>
      </w:r>
      <w:r>
        <w:rPr>
          <w:spacing w:val="-14"/>
        </w:rPr>
        <w:t xml:space="preserve"> </w:t>
      </w:r>
      <w:r>
        <w:t>TCESP);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:rsidR="00F31C31" w:rsidRDefault="002301F8">
      <w:pPr>
        <w:pStyle w:val="PargrafodaLista"/>
        <w:numPr>
          <w:ilvl w:val="0"/>
          <w:numId w:val="1"/>
        </w:numPr>
        <w:tabs>
          <w:tab w:val="left" w:pos="852"/>
        </w:tabs>
        <w:spacing w:before="23"/>
        <w:ind w:left="852" w:hanging="411"/>
        <w:jc w:val="left"/>
      </w:pPr>
      <w:r>
        <w:t>Prova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inscrição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entidade</w:t>
      </w:r>
      <w:r>
        <w:rPr>
          <w:spacing w:val="-6"/>
        </w:rPr>
        <w:t xml:space="preserve"> </w:t>
      </w:r>
      <w:r>
        <w:t>profissional</w:t>
      </w:r>
      <w:r>
        <w:rPr>
          <w:spacing w:val="-7"/>
        </w:rPr>
        <w:t xml:space="preserve"> </w:t>
      </w:r>
      <w:r>
        <w:t>competente,</w:t>
      </w:r>
      <w:r>
        <w:rPr>
          <w:spacing w:val="-4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caso.</w:t>
      </w:r>
    </w:p>
    <w:p w:rsidR="00F31C31" w:rsidRDefault="00F31C31">
      <w:pPr>
        <w:pStyle w:val="Corpodetexto"/>
        <w:spacing w:before="58"/>
      </w:pPr>
    </w:p>
    <w:p w:rsidR="00F31C31" w:rsidRDefault="002301F8">
      <w:pPr>
        <w:pStyle w:val="Ttulo1"/>
        <w:numPr>
          <w:ilvl w:val="0"/>
          <w:numId w:val="2"/>
        </w:numPr>
        <w:tabs>
          <w:tab w:val="left" w:pos="360"/>
        </w:tabs>
        <w:spacing w:before="1"/>
        <w:ind w:left="360" w:hanging="358"/>
      </w:pPr>
      <w:r>
        <w:rPr>
          <w:spacing w:val="-2"/>
        </w:rPr>
        <w:t>CONTRATAÇÃO: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32" w:line="268" w:lineRule="auto"/>
        <w:ind w:right="136"/>
        <w:jc w:val="both"/>
      </w:pPr>
      <w:r>
        <w:t>Caso se conclua pela contratação e após a autorização da autoridade competente,</w:t>
      </w:r>
      <w:r>
        <w:rPr>
          <w:spacing w:val="40"/>
        </w:rPr>
        <w:t xml:space="preserve"> </w:t>
      </w:r>
      <w:r>
        <w:t>será firmado Termo de Contrato ou emitido instrumento equivalente. O fornecedor vencedor da melhor proposta terá o</w:t>
      </w:r>
      <w:r>
        <w:rPr>
          <w:spacing w:val="-2"/>
        </w:rPr>
        <w:t xml:space="preserve"> </w:t>
      </w:r>
      <w:r>
        <w:t>prazo de 24 (vinte e quatro) horas para assinar o Termo de Contrato ou aceitar instrumento equivalente (nota de empenho ou autorização de fornecimento), sob pena de decair do direito à contratação, sem</w:t>
      </w:r>
      <w:r>
        <w:rPr>
          <w:spacing w:val="40"/>
        </w:rPr>
        <w:t xml:space="preserve"> </w:t>
      </w:r>
      <w:r>
        <w:t>prejuízo das sanções previstas neste aviso;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4" w:line="268" w:lineRule="auto"/>
        <w:ind w:right="136"/>
        <w:jc w:val="both"/>
      </w:pPr>
      <w:r>
        <w:t>O aceite da nota de empenho ou autorização de fornecimento, emitida ao fornecedor, implica no</w:t>
      </w:r>
      <w:r>
        <w:rPr>
          <w:spacing w:val="-8"/>
        </w:rPr>
        <w:t xml:space="preserve"> </w:t>
      </w:r>
      <w:r>
        <w:t>reconhecimento de que referido documento está substituindo o contrato, o contratado</w:t>
      </w:r>
      <w:r>
        <w:rPr>
          <w:spacing w:val="19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vincula</w:t>
      </w:r>
      <w:r>
        <w:rPr>
          <w:spacing w:val="18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proposta</w:t>
      </w:r>
      <w:r>
        <w:rPr>
          <w:spacing w:val="28"/>
        </w:rPr>
        <w:t xml:space="preserve"> </w:t>
      </w:r>
      <w:r>
        <w:t>às</w:t>
      </w:r>
      <w:r>
        <w:rPr>
          <w:spacing w:val="33"/>
        </w:rPr>
        <w:t xml:space="preserve"> </w:t>
      </w:r>
      <w:r>
        <w:t>previsões</w:t>
      </w:r>
      <w:r>
        <w:rPr>
          <w:spacing w:val="30"/>
        </w:rPr>
        <w:t xml:space="preserve"> </w:t>
      </w:r>
      <w:r>
        <w:t>contidas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Aviso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Contratação e</w:t>
      </w:r>
      <w:r>
        <w:rPr>
          <w:spacing w:val="40"/>
        </w:rPr>
        <w:t xml:space="preserve"> </w:t>
      </w:r>
      <w:r>
        <w:t>anexos e o contratado</w:t>
      </w:r>
      <w:r>
        <w:rPr>
          <w:spacing w:val="40"/>
        </w:rPr>
        <w:t xml:space="preserve"> </w:t>
      </w:r>
      <w:r>
        <w:t>reconhece que</w:t>
      </w:r>
      <w:r>
        <w:rPr>
          <w:spacing w:val="40"/>
        </w:rPr>
        <w:t xml:space="preserve"> </w:t>
      </w:r>
      <w:r>
        <w:t>as hipóteses de rescisão são aquelas previstas nos artigos 137 a 138 da Lei 14.133/21 e reconhece os direitos da Administração previstos nos artigos 137 e 139 da mesma lei;</w:t>
      </w:r>
    </w:p>
    <w:p w:rsidR="00F31C31" w:rsidRDefault="00F31C31">
      <w:pPr>
        <w:pStyle w:val="PargrafodaLista"/>
        <w:spacing w:line="268" w:lineRule="auto"/>
        <w:jc w:val="both"/>
        <w:sectPr w:rsidR="00F31C31">
          <w:headerReference w:type="default" r:id="rId8"/>
          <w:footerReference w:type="default" r:id="rId9"/>
          <w:type w:val="continuous"/>
          <w:pgSz w:w="11900" w:h="16850"/>
          <w:pgMar w:top="1580" w:right="708" w:bottom="500" w:left="1700" w:header="285" w:footer="313" w:gutter="0"/>
          <w:pgNumType w:start="1"/>
          <w:cols w:space="720"/>
        </w:sectPr>
      </w:pP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138" w:line="268" w:lineRule="auto"/>
        <w:ind w:right="137"/>
      </w:pPr>
      <w:r>
        <w:lastRenderedPageBreak/>
        <w:t>As condições de habilitação deverão ser mantidas pelo fornecedor durante a vigência do</w:t>
      </w:r>
      <w:r>
        <w:rPr>
          <w:spacing w:val="40"/>
        </w:rPr>
        <w:t xml:space="preserve"> </w:t>
      </w:r>
      <w:r>
        <w:t>contrato, inclusive para fins de pagamento.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line="271" w:lineRule="auto"/>
        <w:ind w:right="137"/>
      </w:pPr>
      <w:r>
        <w:t>Comete</w:t>
      </w:r>
      <w:r>
        <w:rPr>
          <w:spacing w:val="40"/>
        </w:rPr>
        <w:t xml:space="preserve"> </w:t>
      </w:r>
      <w:r>
        <w:t>infração</w:t>
      </w:r>
      <w:r>
        <w:rPr>
          <w:spacing w:val="40"/>
        </w:rPr>
        <w:t xml:space="preserve"> </w:t>
      </w:r>
      <w:r>
        <w:t>administrativa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fornecedor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cometer</w:t>
      </w:r>
      <w:r>
        <w:rPr>
          <w:spacing w:val="40"/>
        </w:rPr>
        <w:t xml:space="preserve"> </w:t>
      </w:r>
      <w:r>
        <w:t>quaisquer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infrações previstas</w:t>
      </w:r>
      <w:r>
        <w:rPr>
          <w:spacing w:val="39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art. 155 da Lei nº 14.133/2021 e ficará sujeito as seguintes sanções: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</w:tabs>
        <w:spacing w:line="250" w:lineRule="exact"/>
        <w:ind w:left="1418" w:hanging="644"/>
      </w:pPr>
      <w:r>
        <w:t>Advertência,</w:t>
      </w:r>
      <w:r>
        <w:rPr>
          <w:spacing w:val="-9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justificar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imposição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penalidade</w:t>
      </w:r>
      <w:r>
        <w:rPr>
          <w:spacing w:val="-5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rPr>
          <w:spacing w:val="-2"/>
        </w:rPr>
        <w:t>grave;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</w:tabs>
        <w:spacing w:before="29"/>
        <w:ind w:left="1418" w:hanging="644"/>
      </w:pPr>
      <w:r>
        <w:rPr>
          <w:spacing w:val="-2"/>
        </w:rPr>
        <w:t>Multa;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  <w:tab w:val="left" w:pos="1420"/>
        </w:tabs>
        <w:spacing w:before="33" w:line="268" w:lineRule="auto"/>
        <w:ind w:right="137"/>
        <w:jc w:val="both"/>
      </w:pPr>
      <w:r>
        <w:t>Impedimento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licitar</w:t>
      </w:r>
      <w:r>
        <w:rPr>
          <w:spacing w:val="-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contratar</w:t>
      </w:r>
      <w:r>
        <w:rPr>
          <w:spacing w:val="-10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âmbito</w:t>
      </w:r>
      <w:r>
        <w:rPr>
          <w:spacing w:val="-12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Administração,</w:t>
      </w:r>
      <w:r>
        <w:rPr>
          <w:spacing w:val="-11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prazo</w:t>
      </w:r>
      <w:r>
        <w:rPr>
          <w:spacing w:val="-13"/>
        </w:rPr>
        <w:t xml:space="preserve"> </w:t>
      </w:r>
      <w:r>
        <w:t>máximo de 3 (três) anos e;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  <w:tab w:val="left" w:pos="1420"/>
        </w:tabs>
        <w:spacing w:line="268" w:lineRule="auto"/>
        <w:ind w:right="136"/>
        <w:jc w:val="both"/>
      </w:pPr>
      <w:r>
        <w:t>Declaração de inidoneidade para licitar ou contratar, que impedirá o</w:t>
      </w:r>
      <w:r>
        <w:rPr>
          <w:spacing w:val="-2"/>
        </w:rPr>
        <w:t xml:space="preserve"> </w:t>
      </w:r>
      <w:r>
        <w:t>responsável de</w:t>
      </w:r>
      <w:r>
        <w:rPr>
          <w:spacing w:val="20"/>
        </w:rPr>
        <w:t xml:space="preserve"> </w:t>
      </w:r>
      <w:r>
        <w:t>licitar</w:t>
      </w:r>
      <w:r>
        <w:rPr>
          <w:spacing w:val="19"/>
        </w:rPr>
        <w:t xml:space="preserve"> </w:t>
      </w:r>
      <w:r>
        <w:t>ou</w:t>
      </w:r>
      <w:r>
        <w:rPr>
          <w:spacing w:val="22"/>
        </w:rPr>
        <w:t xml:space="preserve"> </w:t>
      </w:r>
      <w:r>
        <w:t>contratar no âmbito da</w:t>
      </w:r>
      <w:r>
        <w:rPr>
          <w:spacing w:val="-12"/>
        </w:rPr>
        <w:t xml:space="preserve"> </w:t>
      </w:r>
      <w:r>
        <w:t>Administração Pública pelo prazo mínimo de 3 (três) anos e máximo de 6 (seis) anos.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2" w:line="268" w:lineRule="auto"/>
        <w:ind w:right="135"/>
        <w:jc w:val="both"/>
      </w:pPr>
      <w:r>
        <w:t xml:space="preserve">Quando do atraso injustificado na execução do contrato de prestação de serviços, na execução de obra ou na entrega de materiais, sem prejuízo das demais sanções dispostas no </w:t>
      </w:r>
      <w:r>
        <w:rPr>
          <w:rFonts w:ascii="Arial" w:hAnsi="Arial"/>
          <w:i/>
        </w:rPr>
        <w:t xml:space="preserve">caput </w:t>
      </w:r>
      <w:r>
        <w:t>do art. 156 da Lei</w:t>
      </w:r>
      <w:r>
        <w:rPr>
          <w:spacing w:val="-1"/>
        </w:rPr>
        <w:t xml:space="preserve"> </w:t>
      </w:r>
      <w:r>
        <w:t>14.133/2021, sujeitando a contratada à multa de mora calculada sobre o valor da obrigação não cumprida, a partir do primeiro dia útil seguinte ao término do prazo estipulado: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</w:tabs>
        <w:spacing w:before="5"/>
        <w:ind w:left="1418" w:hanging="697"/>
        <w:jc w:val="both"/>
      </w:pPr>
      <w:r>
        <w:t>de</w:t>
      </w:r>
      <w:r>
        <w:rPr>
          <w:spacing w:val="-6"/>
        </w:rPr>
        <w:t xml:space="preserve"> </w:t>
      </w:r>
      <w:r>
        <w:t>0,5%</w:t>
      </w:r>
      <w:r>
        <w:rPr>
          <w:spacing w:val="-4"/>
        </w:rPr>
        <w:t xml:space="preserve"> </w:t>
      </w:r>
      <w:r>
        <w:t>(meio</w:t>
      </w:r>
      <w:r>
        <w:rPr>
          <w:spacing w:val="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cento)</w:t>
      </w:r>
      <w:r>
        <w:rPr>
          <w:spacing w:val="-2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dia, para</w:t>
      </w:r>
      <w:r>
        <w:rPr>
          <w:spacing w:val="-5"/>
        </w:rPr>
        <w:t xml:space="preserve"> </w:t>
      </w:r>
      <w:r>
        <w:t>atraso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(quinze)</w:t>
      </w:r>
      <w:r>
        <w:rPr>
          <w:spacing w:val="-4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rPr>
          <w:spacing w:val="-2"/>
        </w:rPr>
        <w:t>corridos;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  <w:tab w:val="left" w:pos="1420"/>
        </w:tabs>
        <w:spacing w:before="30" w:line="268" w:lineRule="auto"/>
        <w:ind w:right="135" w:hanging="699"/>
        <w:jc w:val="both"/>
      </w:pPr>
      <w:r>
        <w:t>superados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(quinze)</w:t>
      </w:r>
      <w:r>
        <w:rPr>
          <w:spacing w:val="40"/>
        </w:rPr>
        <w:t xml:space="preserve"> </w:t>
      </w:r>
      <w:r>
        <w:t>dias</w:t>
      </w:r>
      <w:r>
        <w:rPr>
          <w:spacing w:val="40"/>
        </w:rPr>
        <w:t xml:space="preserve"> </w:t>
      </w:r>
      <w:r>
        <w:t>corridos,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partir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16º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multa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1% (um</w:t>
      </w:r>
      <w:r>
        <w:rPr>
          <w:spacing w:val="15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cento) ao dia,</w:t>
      </w:r>
      <w:r>
        <w:rPr>
          <w:spacing w:val="-11"/>
        </w:rPr>
        <w:t xml:space="preserve"> </w:t>
      </w:r>
      <w:r>
        <w:t>limitado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(trinta)</w:t>
      </w:r>
      <w:r>
        <w:rPr>
          <w:spacing w:val="-13"/>
        </w:rPr>
        <w:t xml:space="preserve"> </w:t>
      </w:r>
      <w:r>
        <w:t>dias</w:t>
      </w:r>
      <w:r>
        <w:rPr>
          <w:spacing w:val="-12"/>
        </w:rPr>
        <w:t xml:space="preserve"> </w:t>
      </w:r>
      <w:r>
        <w:t>corridos</w:t>
      </w:r>
      <w:r>
        <w:rPr>
          <w:spacing w:val="-11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aplicada</w:t>
      </w:r>
      <w:r>
        <w:rPr>
          <w:spacing w:val="-1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acréscimo à da alínea “a”;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  <w:tab w:val="left" w:pos="1420"/>
        </w:tabs>
        <w:spacing w:before="2" w:line="268" w:lineRule="auto"/>
        <w:ind w:right="135" w:hanging="699"/>
        <w:jc w:val="both"/>
      </w:pPr>
      <w:r>
        <w:t>após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(trinta)</w:t>
      </w:r>
      <w:r>
        <w:rPr>
          <w:spacing w:val="40"/>
        </w:rPr>
        <w:t xml:space="preserve"> </w:t>
      </w:r>
      <w:r>
        <w:t>dias</w:t>
      </w:r>
      <w:r>
        <w:rPr>
          <w:spacing w:val="40"/>
        </w:rPr>
        <w:t xml:space="preserve"> </w:t>
      </w:r>
      <w:r>
        <w:t>corridos,</w:t>
      </w:r>
      <w:r>
        <w:rPr>
          <w:spacing w:val="40"/>
        </w:rPr>
        <w:t xml:space="preserve"> </w:t>
      </w:r>
      <w:r>
        <w:t>fica</w:t>
      </w:r>
      <w:r>
        <w:rPr>
          <w:spacing w:val="40"/>
        </w:rPr>
        <w:t xml:space="preserve"> </w:t>
      </w:r>
      <w:r>
        <w:t>caracterizada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inexecução</w:t>
      </w:r>
      <w:r>
        <w:rPr>
          <w:spacing w:val="40"/>
        </w:rPr>
        <w:t xml:space="preserve"> </w:t>
      </w:r>
      <w:r>
        <w:t>parcial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total,</w:t>
      </w:r>
      <w:r>
        <w:rPr>
          <w:spacing w:val="40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caso, aplicando-se o disposto no inciso 5.6, cumulativamente a este.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2" w:line="268" w:lineRule="auto"/>
        <w:ind w:right="135"/>
        <w:jc w:val="both"/>
      </w:pPr>
      <w:r>
        <w:t>Quando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inexecução</w:t>
      </w:r>
      <w:r>
        <w:rPr>
          <w:spacing w:val="20"/>
        </w:rPr>
        <w:t xml:space="preserve"> </w:t>
      </w:r>
      <w:r>
        <w:t>total</w:t>
      </w:r>
      <w:r>
        <w:rPr>
          <w:spacing w:val="22"/>
        </w:rPr>
        <w:t xml:space="preserve"> </w:t>
      </w:r>
      <w:r>
        <w:t>ou</w:t>
      </w:r>
      <w:r>
        <w:rPr>
          <w:spacing w:val="19"/>
        </w:rPr>
        <w:t xml:space="preserve"> </w:t>
      </w:r>
      <w:r>
        <w:t>parcial</w:t>
      </w:r>
      <w:r>
        <w:rPr>
          <w:spacing w:val="18"/>
        </w:rPr>
        <w:t xml:space="preserve"> </w:t>
      </w:r>
      <w:r>
        <w:t>das</w:t>
      </w:r>
      <w:r>
        <w:rPr>
          <w:spacing w:val="21"/>
        </w:rPr>
        <w:t xml:space="preserve"> </w:t>
      </w:r>
      <w:r>
        <w:t>obrigações</w:t>
      </w:r>
      <w:r>
        <w:rPr>
          <w:spacing w:val="23"/>
        </w:rPr>
        <w:t xml:space="preserve"> </w:t>
      </w:r>
      <w:r>
        <w:t>contratuais,</w:t>
      </w:r>
      <w:r>
        <w:rPr>
          <w:spacing w:val="20"/>
        </w:rPr>
        <w:t xml:space="preserve"> </w:t>
      </w:r>
      <w:r>
        <w:t>relacionadas</w:t>
      </w:r>
      <w:r>
        <w:rPr>
          <w:spacing w:val="19"/>
        </w:rPr>
        <w:t xml:space="preserve"> </w:t>
      </w:r>
      <w:r>
        <w:t>quer à entrega do</w:t>
      </w:r>
      <w:r>
        <w:rPr>
          <w:spacing w:val="-4"/>
        </w:rPr>
        <w:t xml:space="preserve"> </w:t>
      </w:r>
      <w:r>
        <w:t>objeto, quer à de documentos exigidos no edital, ou outras infrações arroladas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155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Lei 14.133/2021, conforme o caso: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  <w:tab w:val="left" w:pos="1420"/>
        </w:tabs>
        <w:spacing w:before="2" w:line="271" w:lineRule="auto"/>
        <w:ind w:right="134" w:hanging="699"/>
        <w:jc w:val="both"/>
      </w:pPr>
      <w:r>
        <w:t>aplicação de multa correspondente a 30% (trinta por cento por cento) sobre o valor do contrato licitado ou celebrado; ou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  <w:tab w:val="left" w:pos="1420"/>
        </w:tabs>
        <w:spacing w:line="268" w:lineRule="auto"/>
        <w:ind w:right="136" w:hanging="699"/>
        <w:jc w:val="both"/>
      </w:pPr>
      <w:r>
        <w:t>pagamento</w:t>
      </w:r>
      <w:r>
        <w:rPr>
          <w:spacing w:val="-16"/>
        </w:rPr>
        <w:t xml:space="preserve"> </w:t>
      </w:r>
      <w:r>
        <w:t>correspondente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diferença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preço</w:t>
      </w:r>
      <w:r>
        <w:rPr>
          <w:spacing w:val="-15"/>
        </w:rPr>
        <w:t xml:space="preserve"> </w:t>
      </w:r>
      <w:r>
        <w:t>decorrente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nova</w:t>
      </w:r>
      <w:r>
        <w:rPr>
          <w:spacing w:val="-15"/>
        </w:rPr>
        <w:t xml:space="preserve"> </w:t>
      </w:r>
      <w:r>
        <w:t>licitação</w:t>
      </w:r>
      <w:r>
        <w:rPr>
          <w:spacing w:val="-15"/>
        </w:rPr>
        <w:t xml:space="preserve"> </w:t>
      </w:r>
      <w:r>
        <w:t>para o mesmo fim.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line="268" w:lineRule="auto"/>
        <w:ind w:right="137"/>
        <w:jc w:val="both"/>
      </w:pPr>
      <w:r>
        <w:t>Quando o adjudicatário recusar assinar o contrato, aceitar ou retirar instrumento equivalente, dentro do prazo estabelecido pela Administração: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5"/>
        </w:tabs>
        <w:spacing w:line="253" w:lineRule="exact"/>
        <w:ind w:left="1415" w:hanging="694"/>
        <w:jc w:val="both"/>
      </w:pPr>
      <w:r>
        <w:t>multa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25%</w:t>
      </w:r>
      <w:r>
        <w:rPr>
          <w:spacing w:val="-3"/>
        </w:rPr>
        <w:t xml:space="preserve"> </w:t>
      </w:r>
      <w:r>
        <w:t>(vinte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cento)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contrato;</w:t>
      </w:r>
      <w:r>
        <w:rPr>
          <w:spacing w:val="-2"/>
        </w:rPr>
        <w:t xml:space="preserve"> </w:t>
      </w:r>
      <w:r>
        <w:rPr>
          <w:spacing w:val="-5"/>
        </w:rPr>
        <w:t>ou,</w:t>
      </w:r>
    </w:p>
    <w:p w:rsidR="00F31C31" w:rsidRDefault="002301F8">
      <w:pPr>
        <w:pStyle w:val="PargrafodaLista"/>
        <w:numPr>
          <w:ilvl w:val="2"/>
          <w:numId w:val="2"/>
        </w:numPr>
        <w:tabs>
          <w:tab w:val="left" w:pos="1418"/>
          <w:tab w:val="left" w:pos="1420"/>
        </w:tabs>
        <w:spacing w:before="32" w:line="268" w:lineRule="auto"/>
        <w:ind w:right="136" w:hanging="699"/>
        <w:jc w:val="both"/>
      </w:pPr>
      <w:r>
        <w:t>pagamento</w:t>
      </w:r>
      <w:r>
        <w:rPr>
          <w:spacing w:val="-16"/>
        </w:rPr>
        <w:t xml:space="preserve"> </w:t>
      </w:r>
      <w:r>
        <w:t>correspondente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diferença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preço</w:t>
      </w:r>
      <w:r>
        <w:rPr>
          <w:spacing w:val="-15"/>
        </w:rPr>
        <w:t xml:space="preserve"> </w:t>
      </w:r>
      <w:r>
        <w:t>decorrente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nova</w:t>
      </w:r>
      <w:r>
        <w:rPr>
          <w:spacing w:val="-15"/>
        </w:rPr>
        <w:t xml:space="preserve"> </w:t>
      </w:r>
      <w:r>
        <w:t>licitação</w:t>
      </w:r>
      <w:r>
        <w:rPr>
          <w:spacing w:val="-15"/>
        </w:rPr>
        <w:t xml:space="preserve"> </w:t>
      </w:r>
      <w:r>
        <w:t>para o mesmo fim.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line="271" w:lineRule="auto"/>
        <w:ind w:right="139"/>
        <w:jc w:val="both"/>
      </w:pPr>
      <w:r>
        <w:t>A aplicação das sanções observará o disposto no art. 86 e seguintes do Decreto Municipal nº 6.811/2024.</w:t>
      </w:r>
    </w:p>
    <w:p w:rsidR="00F31C31" w:rsidRDefault="00F31C31">
      <w:pPr>
        <w:pStyle w:val="Corpodetexto"/>
        <w:spacing w:before="27"/>
      </w:pPr>
    </w:p>
    <w:p w:rsidR="00F31C31" w:rsidRDefault="002301F8">
      <w:pPr>
        <w:pStyle w:val="Ttulo1"/>
        <w:numPr>
          <w:ilvl w:val="0"/>
          <w:numId w:val="2"/>
        </w:numPr>
        <w:tabs>
          <w:tab w:val="left" w:pos="360"/>
        </w:tabs>
        <w:spacing w:before="1"/>
        <w:ind w:left="360" w:hanging="358"/>
      </w:pPr>
      <w:r>
        <w:t>DISPOSIÇÕES</w:t>
      </w:r>
      <w:r>
        <w:rPr>
          <w:spacing w:val="-7"/>
        </w:rPr>
        <w:t xml:space="preserve"> </w:t>
      </w:r>
      <w:r>
        <w:rPr>
          <w:spacing w:val="-2"/>
        </w:rPr>
        <w:t>GERAIS: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32" w:line="268" w:lineRule="auto"/>
        <w:ind w:right="140"/>
        <w:jc w:val="both"/>
      </w:pPr>
      <w:r>
        <w:t>A apresentação da proposta implica obrigatoriedade do cumprimento das disposições nelas contidas,</w:t>
      </w:r>
      <w:r>
        <w:rPr>
          <w:spacing w:val="-1"/>
        </w:rPr>
        <w:t xml:space="preserve"> </w:t>
      </w:r>
      <w:r>
        <w:t>em conformidade com o</w:t>
      </w:r>
      <w:r>
        <w:rPr>
          <w:spacing w:val="-2"/>
        </w:rPr>
        <w:t xml:space="preserve"> </w:t>
      </w:r>
      <w:r>
        <w:t xml:space="preserve">que dispõe o </w:t>
      </w:r>
      <w:r>
        <w:rPr>
          <w:rFonts w:ascii="Arial" w:hAnsi="Arial"/>
          <w:b/>
        </w:rPr>
        <w:t>Anexo II</w:t>
      </w:r>
      <w:r>
        <w:rPr>
          <w:rFonts w:ascii="Arial" w:hAnsi="Arial"/>
          <w:b/>
          <w:spacing w:val="-3"/>
        </w:rPr>
        <w:t xml:space="preserve"> </w:t>
      </w:r>
      <w:r>
        <w:t>– 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Referência.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line="268" w:lineRule="auto"/>
        <w:ind w:right="137"/>
        <w:jc w:val="both"/>
      </w:pPr>
      <w:r>
        <w:t>Uma vez enviada a proposta por e-mail, o fornecedor NÃO poderá substitui-la, podendo, contudo, solicitar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seu</w:t>
      </w:r>
      <w:r>
        <w:rPr>
          <w:spacing w:val="40"/>
        </w:rPr>
        <w:t xml:space="preserve"> </w:t>
      </w:r>
      <w:r>
        <w:t>cancelamento</w:t>
      </w:r>
      <w:r>
        <w:rPr>
          <w:spacing w:val="40"/>
        </w:rPr>
        <w:t xml:space="preserve"> </w:t>
      </w:r>
      <w:r>
        <w:t>através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mensagem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 mesmo</w:t>
      </w:r>
      <w:r>
        <w:rPr>
          <w:spacing w:val="40"/>
        </w:rPr>
        <w:t xml:space="preserve"> </w:t>
      </w:r>
      <w:r>
        <w:t>e-mail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proposta</w:t>
      </w:r>
      <w:r>
        <w:rPr>
          <w:spacing w:val="40"/>
        </w:rPr>
        <w:t xml:space="preserve"> </w:t>
      </w:r>
      <w:r>
        <w:t>desde</w:t>
      </w:r>
      <w:r>
        <w:rPr>
          <w:spacing w:val="40"/>
        </w:rPr>
        <w:t xml:space="preserve"> </w:t>
      </w:r>
      <w:r>
        <w:t>que devidamente justificado.</w:t>
      </w: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2" w:line="268" w:lineRule="auto"/>
        <w:ind w:right="135"/>
        <w:jc w:val="both"/>
      </w:pPr>
      <w:r>
        <w:t>A apresentação de propostas adicionais não implica na necessidade da Administração adquirir</w:t>
      </w:r>
      <w:r>
        <w:rPr>
          <w:spacing w:val="40"/>
        </w:rPr>
        <w:t xml:space="preserve"> </w:t>
      </w:r>
      <w:r>
        <w:t>ou contratar do fornecedor proponente podendo, se for o caso, contratar fornecedor</w:t>
      </w:r>
      <w:r>
        <w:rPr>
          <w:spacing w:val="-1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eventualmente</w:t>
      </w:r>
      <w:r>
        <w:rPr>
          <w:spacing w:val="-11"/>
        </w:rPr>
        <w:t xml:space="preserve"> </w:t>
      </w:r>
      <w:r>
        <w:t>tenha</w:t>
      </w:r>
      <w:r>
        <w:rPr>
          <w:spacing w:val="-14"/>
        </w:rPr>
        <w:t xml:space="preserve"> </w:t>
      </w:r>
      <w:r>
        <w:t>apresentado</w:t>
      </w:r>
      <w:r>
        <w:rPr>
          <w:spacing w:val="-16"/>
        </w:rPr>
        <w:t xml:space="preserve"> </w:t>
      </w:r>
      <w:r>
        <w:t>proposta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melhor</w:t>
      </w:r>
      <w:r>
        <w:rPr>
          <w:spacing w:val="-13"/>
        </w:rPr>
        <w:t xml:space="preserve"> </w:t>
      </w:r>
      <w:r>
        <w:t>preço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ocasião da realização da pesquisa de preços.</w:t>
      </w:r>
    </w:p>
    <w:p w:rsidR="00F31C31" w:rsidRDefault="00F31C31">
      <w:pPr>
        <w:pStyle w:val="PargrafodaLista"/>
        <w:spacing w:line="268" w:lineRule="auto"/>
        <w:jc w:val="both"/>
        <w:sectPr w:rsidR="00F31C31">
          <w:pgSz w:w="11900" w:h="16850"/>
          <w:pgMar w:top="1580" w:right="708" w:bottom="500" w:left="1700" w:header="285" w:footer="313" w:gutter="0"/>
          <w:cols w:space="720"/>
        </w:sectPr>
      </w:pPr>
    </w:p>
    <w:p w:rsidR="00F31C31" w:rsidRDefault="002301F8">
      <w:pPr>
        <w:pStyle w:val="PargrafodaLista"/>
        <w:numPr>
          <w:ilvl w:val="1"/>
          <w:numId w:val="2"/>
        </w:numPr>
        <w:tabs>
          <w:tab w:val="left" w:pos="794"/>
        </w:tabs>
        <w:spacing w:before="138" w:line="268" w:lineRule="auto"/>
        <w:ind w:right="135"/>
        <w:jc w:val="both"/>
      </w:pPr>
      <w:r>
        <w:lastRenderedPageBreak/>
        <w:t>Caberá ao fornecedor acompanhar as operações, ficando responsável pelo ônus decorrente da perda do negócio diante da inobservância de quaisquer mensagens emitidas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Administração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sua desconexão.</w:t>
      </w:r>
    </w:p>
    <w:p w:rsidR="00F31C31" w:rsidRDefault="00F31C31">
      <w:pPr>
        <w:pStyle w:val="Corpodetexto"/>
        <w:rPr>
          <w:sz w:val="20"/>
        </w:rPr>
      </w:pPr>
    </w:p>
    <w:p w:rsidR="00F31C31" w:rsidRDefault="00F31C31">
      <w:pPr>
        <w:pStyle w:val="Corpodetexto"/>
        <w:rPr>
          <w:sz w:val="20"/>
        </w:rPr>
      </w:pPr>
    </w:p>
    <w:p w:rsidR="00F31C31" w:rsidRDefault="00F31C31">
      <w:pPr>
        <w:pStyle w:val="Corpodetexto"/>
        <w:spacing w:before="93"/>
        <w:rPr>
          <w:sz w:val="20"/>
        </w:rPr>
      </w:pPr>
    </w:p>
    <w:p w:rsidR="00F31C31" w:rsidRDefault="00F31C31">
      <w:pPr>
        <w:pStyle w:val="Corpodetexto"/>
      </w:pPr>
    </w:p>
    <w:p w:rsidR="00F31C31" w:rsidRDefault="00F31C31">
      <w:pPr>
        <w:pStyle w:val="Corpodetexto"/>
        <w:spacing w:before="119"/>
      </w:pPr>
    </w:p>
    <w:sectPr w:rsidR="00F31C31">
      <w:pgSz w:w="11900" w:h="16850"/>
      <w:pgMar w:top="1580" w:right="708" w:bottom="500" w:left="1700" w:header="285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0E" w:rsidRDefault="00722E0E">
      <w:r>
        <w:separator/>
      </w:r>
    </w:p>
  </w:endnote>
  <w:endnote w:type="continuationSeparator" w:id="0">
    <w:p w:rsidR="00722E0E" w:rsidRDefault="0072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31" w:rsidRDefault="002301F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7936" behindDoc="1" locked="0" layoutInCell="1" allowOverlap="1">
              <wp:simplePos x="0" y="0"/>
              <wp:positionH relativeFrom="page">
                <wp:posOffset>1062532</wp:posOffset>
              </wp:positionH>
              <wp:positionV relativeFrom="page">
                <wp:posOffset>10317480</wp:posOffset>
              </wp:positionV>
              <wp:extent cx="579437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437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4375" h="6350">
                            <a:moveTo>
                              <a:pt x="579399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3994" y="6095"/>
                            </a:lnTo>
                            <a:lnTo>
                              <a:pt x="579399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B313E" id="Graphic 3" o:spid="_x0000_s1026" style="position:absolute;margin-left:83.65pt;margin-top:812.4pt;width:456.25pt;height:.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43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" path="m5793994,l,,,6095r5793994,l579399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8448" behindDoc="1" locked="0" layoutInCell="1" allowOverlap="1">
              <wp:simplePos x="0" y="0"/>
              <wp:positionH relativeFrom="page">
                <wp:posOffset>1764538</wp:posOffset>
              </wp:positionH>
              <wp:positionV relativeFrom="page">
                <wp:posOffset>10321703</wp:posOffset>
              </wp:positionV>
              <wp:extent cx="404177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17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1C31" w:rsidRDefault="002301F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Praça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Francisco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Orlando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Stocco,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35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Cordeirópolis 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(19)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3556-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9900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38.95pt;margin-top:812.75pt;width:318.25pt;height:12.1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" filled="f" stroked="f">
              <v:path arrowok="t"/>
              <v:textbox inset="0,0,0,0">
                <w:txbxContent>
                  <w:p w:rsidR="00F31C31" w:rsidRDefault="002301F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Praça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Francisco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Orlando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Stocco,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35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Cordeirópolis 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(19)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3556-</w:t>
                    </w:r>
                    <w:r>
                      <w:rPr>
                        <w:spacing w:val="-4"/>
                        <w:sz w:val="18"/>
                      </w:rPr>
                      <w:t>9900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6104890</wp:posOffset>
              </wp:positionH>
              <wp:positionV relativeFrom="page">
                <wp:posOffset>10321703</wp:posOffset>
              </wp:positionV>
              <wp:extent cx="1530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1C31" w:rsidRDefault="002301F8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4A0FE4">
                            <w:rPr>
                              <w:noProof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80.7pt;margin-top:812.75pt;width:12.05pt;height:12.1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" filled="f" stroked="f">
              <v:path arrowok="t"/>
              <v:textbox inset="0,0,0,0">
                <w:txbxContent>
                  <w:p w:rsidR="00F31C31" w:rsidRDefault="002301F8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4A0FE4">
                      <w:rPr>
                        <w:noProof/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0E" w:rsidRDefault="00722E0E">
      <w:r>
        <w:separator/>
      </w:r>
    </w:p>
  </w:footnote>
  <w:footnote w:type="continuationSeparator" w:id="0">
    <w:p w:rsidR="00722E0E" w:rsidRDefault="0072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31" w:rsidRDefault="002301F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26912" behindDoc="1" locked="0" layoutInCell="1" allowOverlap="1">
          <wp:simplePos x="0" y="0"/>
          <wp:positionH relativeFrom="page">
            <wp:posOffset>1151792</wp:posOffset>
          </wp:positionH>
          <wp:positionV relativeFrom="page">
            <wp:posOffset>180974</wp:posOffset>
          </wp:positionV>
          <wp:extent cx="664002" cy="8159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4002" cy="81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7424" behindDoc="1" locked="0" layoutInCell="1" allowOverlap="1">
              <wp:simplePos x="0" y="0"/>
              <wp:positionH relativeFrom="page">
                <wp:posOffset>2095245</wp:posOffset>
              </wp:positionH>
              <wp:positionV relativeFrom="page">
                <wp:posOffset>437792</wp:posOffset>
              </wp:positionV>
              <wp:extent cx="4605020" cy="4127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5020" cy="412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1C31" w:rsidRDefault="002301F8">
                          <w:pPr>
                            <w:spacing w:before="9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>CORDEIRÓPOLIS</w:t>
                          </w:r>
                        </w:p>
                        <w:p w:rsidR="00F31C31" w:rsidRDefault="002301F8">
                          <w:pPr>
                            <w:spacing w:before="22"/>
                            <w:ind w:left="63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 SÃO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PAULO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5pt;margin-top:34.45pt;width:362.6pt;height:32.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" filled="f" stroked="f">
              <v:path arrowok="t"/>
              <v:textbox inset="0,0,0,0">
                <w:txbxContent>
                  <w:p w:rsidR="00F31C31" w:rsidRDefault="002301F8">
                    <w:pPr>
                      <w:spacing w:before="9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-17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6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6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>CORDEIRÓPOLIS</w:t>
                    </w:r>
                  </w:p>
                  <w:p w:rsidR="00F31C31" w:rsidRDefault="002301F8">
                    <w:pPr>
                      <w:spacing w:before="22"/>
                      <w:ind w:left="63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SÃO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PAULO</w:t>
                    </w:r>
                    <w:r>
                      <w:rPr>
                        <w:rFonts w:ascii="Arial" w:hAnsi="Arial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07BE7"/>
    <w:multiLevelType w:val="multilevel"/>
    <w:tmpl w:val="CEC84A58"/>
    <w:lvl w:ilvl="0">
      <w:start w:val="1"/>
      <w:numFmt w:val="decimal"/>
      <w:lvlText w:val="%1."/>
      <w:lvlJc w:val="left"/>
      <w:pPr>
        <w:ind w:left="36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4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0" w:hanging="646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28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7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6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5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4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3" w:hanging="646"/>
      </w:pPr>
      <w:rPr>
        <w:rFonts w:hint="default"/>
        <w:lang w:val="pt-PT" w:eastAsia="en-US" w:bidi="ar-SA"/>
      </w:rPr>
    </w:lvl>
  </w:abstractNum>
  <w:abstractNum w:abstractNumId="1" w15:restartNumberingAfterBreak="0">
    <w:nsid w:val="5F3F4E0E"/>
    <w:multiLevelType w:val="hybridMultilevel"/>
    <w:tmpl w:val="8B34D0EE"/>
    <w:lvl w:ilvl="0" w:tplc="D76272E0">
      <w:start w:val="1"/>
      <w:numFmt w:val="upperRoman"/>
      <w:lvlText w:val="%1."/>
      <w:lvlJc w:val="left"/>
      <w:pPr>
        <w:ind w:left="854" w:hanging="26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8AA28C8">
      <w:numFmt w:val="bullet"/>
      <w:lvlText w:val="•"/>
      <w:lvlJc w:val="left"/>
      <w:pPr>
        <w:ind w:left="1723" w:hanging="267"/>
      </w:pPr>
      <w:rPr>
        <w:rFonts w:hint="default"/>
        <w:lang w:val="pt-PT" w:eastAsia="en-US" w:bidi="ar-SA"/>
      </w:rPr>
    </w:lvl>
    <w:lvl w:ilvl="2" w:tplc="001ECD46">
      <w:numFmt w:val="bullet"/>
      <w:lvlText w:val="•"/>
      <w:lvlJc w:val="left"/>
      <w:pPr>
        <w:ind w:left="2586" w:hanging="267"/>
      </w:pPr>
      <w:rPr>
        <w:rFonts w:hint="default"/>
        <w:lang w:val="pt-PT" w:eastAsia="en-US" w:bidi="ar-SA"/>
      </w:rPr>
    </w:lvl>
    <w:lvl w:ilvl="3" w:tplc="9D5A315A">
      <w:numFmt w:val="bullet"/>
      <w:lvlText w:val="•"/>
      <w:lvlJc w:val="left"/>
      <w:pPr>
        <w:ind w:left="3449" w:hanging="267"/>
      </w:pPr>
      <w:rPr>
        <w:rFonts w:hint="default"/>
        <w:lang w:val="pt-PT" w:eastAsia="en-US" w:bidi="ar-SA"/>
      </w:rPr>
    </w:lvl>
    <w:lvl w:ilvl="4" w:tplc="D9CC1CB0">
      <w:numFmt w:val="bullet"/>
      <w:lvlText w:val="•"/>
      <w:lvlJc w:val="left"/>
      <w:pPr>
        <w:ind w:left="4312" w:hanging="267"/>
      </w:pPr>
      <w:rPr>
        <w:rFonts w:hint="default"/>
        <w:lang w:val="pt-PT" w:eastAsia="en-US" w:bidi="ar-SA"/>
      </w:rPr>
    </w:lvl>
    <w:lvl w:ilvl="5" w:tplc="EAA0A600">
      <w:numFmt w:val="bullet"/>
      <w:lvlText w:val="•"/>
      <w:lvlJc w:val="left"/>
      <w:pPr>
        <w:ind w:left="5175" w:hanging="267"/>
      </w:pPr>
      <w:rPr>
        <w:rFonts w:hint="default"/>
        <w:lang w:val="pt-PT" w:eastAsia="en-US" w:bidi="ar-SA"/>
      </w:rPr>
    </w:lvl>
    <w:lvl w:ilvl="6" w:tplc="F450326C">
      <w:numFmt w:val="bullet"/>
      <w:lvlText w:val="•"/>
      <w:lvlJc w:val="left"/>
      <w:pPr>
        <w:ind w:left="6038" w:hanging="267"/>
      </w:pPr>
      <w:rPr>
        <w:rFonts w:hint="default"/>
        <w:lang w:val="pt-PT" w:eastAsia="en-US" w:bidi="ar-SA"/>
      </w:rPr>
    </w:lvl>
    <w:lvl w:ilvl="7" w:tplc="BC884CA4">
      <w:numFmt w:val="bullet"/>
      <w:lvlText w:val="•"/>
      <w:lvlJc w:val="left"/>
      <w:pPr>
        <w:ind w:left="6901" w:hanging="267"/>
      </w:pPr>
      <w:rPr>
        <w:rFonts w:hint="default"/>
        <w:lang w:val="pt-PT" w:eastAsia="en-US" w:bidi="ar-SA"/>
      </w:rPr>
    </w:lvl>
    <w:lvl w:ilvl="8" w:tplc="81AC1DCC">
      <w:numFmt w:val="bullet"/>
      <w:lvlText w:val="•"/>
      <w:lvlJc w:val="left"/>
      <w:pPr>
        <w:ind w:left="7764" w:hanging="26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31"/>
    <w:rsid w:val="001D4CF8"/>
    <w:rsid w:val="002301F8"/>
    <w:rsid w:val="00283607"/>
    <w:rsid w:val="00336F1F"/>
    <w:rsid w:val="004A0FE4"/>
    <w:rsid w:val="005C57CB"/>
    <w:rsid w:val="0070428E"/>
    <w:rsid w:val="00722E0E"/>
    <w:rsid w:val="00992979"/>
    <w:rsid w:val="00BD1639"/>
    <w:rsid w:val="00E8013C"/>
    <w:rsid w:val="00F3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168D"/>
  <w15:docId w15:val="{1B3C13D5-F08A-4428-894E-2BC4879C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60" w:hanging="35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spacing w:before="9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94" w:hanging="43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8013C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336F1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na@cordeiropolis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fassis</dc:creator>
  <cp:lastModifiedBy>User</cp:lastModifiedBy>
  <cp:revision>6</cp:revision>
  <dcterms:created xsi:type="dcterms:W3CDTF">2025-07-16T11:54:00Z</dcterms:created>
  <dcterms:modified xsi:type="dcterms:W3CDTF">2025-10-17T11:47:00Z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2021</vt:lpwstr>
  </property>
</Properties>
</file>