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B4250">
        <w:rPr>
          <w:rFonts w:cs="Arial"/>
          <w:b/>
          <w:sz w:val="20"/>
          <w:u w:val="single"/>
        </w:rPr>
        <w:t>57/2023</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w:t>
      </w:r>
      <w:r w:rsidR="009B2128">
        <w:rPr>
          <w:rFonts w:cs="Arial"/>
          <w:sz w:val="20"/>
        </w:rPr>
        <w:t>12.451</w:t>
      </w:r>
      <w:r w:rsidRPr="007306BE">
        <w:rPr>
          <w:rFonts w:cs="Arial"/>
          <w:sz w:val="20"/>
        </w:rPr>
        <w:t xml:space="preserve"> de </w:t>
      </w:r>
      <w:r w:rsidR="009B2128">
        <w:rPr>
          <w:rFonts w:cs="Arial"/>
          <w:sz w:val="20"/>
        </w:rPr>
        <w:t>01</w:t>
      </w:r>
      <w:r w:rsidRPr="007306BE">
        <w:rPr>
          <w:rFonts w:cs="Arial"/>
          <w:sz w:val="20"/>
        </w:rPr>
        <w:t xml:space="preserve"> de </w:t>
      </w:r>
      <w:r w:rsidR="009B2128">
        <w:rPr>
          <w:rFonts w:cs="Arial"/>
          <w:sz w:val="20"/>
        </w:rPr>
        <w:t>Agosto</w:t>
      </w:r>
      <w:r w:rsidRPr="007306BE">
        <w:rPr>
          <w:rFonts w:cs="Arial"/>
          <w:sz w:val="20"/>
        </w:rPr>
        <w:t xml:space="preserve"> de 20</w:t>
      </w:r>
      <w:r w:rsidR="002F7867">
        <w:rPr>
          <w:rFonts w:cs="Arial"/>
          <w:sz w:val="20"/>
        </w:rPr>
        <w:t>2</w:t>
      </w:r>
      <w:r w:rsidR="009B2128">
        <w:rPr>
          <w:rFonts w:cs="Arial"/>
          <w:sz w:val="20"/>
        </w:rPr>
        <w:t>3</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32392C">
        <w:rPr>
          <w:rFonts w:cs="Arial"/>
          <w:b/>
          <w:sz w:val="20"/>
        </w:rPr>
        <w:t xml:space="preserve">RENAN DE LIMA </w:t>
      </w:r>
      <w:r w:rsidRPr="007306BE">
        <w:rPr>
          <w:rFonts w:cs="Arial"/>
          <w:sz w:val="20"/>
        </w:rPr>
        <w:t xml:space="preserve">torna público, para o conhecimento dos interessados que fará realizar licitação do tipo </w:t>
      </w:r>
      <w:r w:rsidR="009B2128">
        <w:rPr>
          <w:rFonts w:cs="Arial"/>
          <w:b/>
          <w:sz w:val="20"/>
        </w:rPr>
        <w:t>MENOR 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r w:rsidR="00AC5504" w:rsidRPr="007306BE">
          <w:rPr>
            <w:rFonts w:ascii="Arial" w:hAnsi="Arial" w:cs="Arial"/>
            <w:color w:val="00007F"/>
            <w:u w:val="single" w:color="00007F"/>
          </w:rPr>
          <w:t xml:space="preserve"> </w:t>
        </w:r>
        <w:r w:rsidR="00223A83">
          <w:rPr>
            <w:rFonts w:ascii="Arial" w:hAnsi="Arial" w:cs="Arial"/>
            <w:b/>
            <w:color w:val="0066FF"/>
            <w:u w:val="single"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AC5504">
        <w:rPr>
          <w:rFonts w:ascii="Arial" w:hAnsi="Arial" w:cs="Arial"/>
          <w:b/>
        </w:rPr>
        <w:t>BBMNET</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223A83">
        <w:rPr>
          <w:rFonts w:ascii="Arial" w:hAnsi="Arial" w:cs="Arial"/>
          <w:b/>
          <w:u w:val="single"/>
        </w:rPr>
        <w:t>2</w:t>
      </w:r>
      <w:r w:rsidR="00F4507C">
        <w:rPr>
          <w:rFonts w:ascii="Arial" w:hAnsi="Arial" w:cs="Arial"/>
          <w:b/>
          <w:u w:val="single"/>
        </w:rPr>
        <w:t>7</w:t>
      </w:r>
      <w:r w:rsidRPr="00D62423">
        <w:rPr>
          <w:rFonts w:ascii="Arial" w:hAnsi="Arial" w:cs="Arial"/>
          <w:b/>
          <w:u w:val="single"/>
        </w:rPr>
        <w:t>/</w:t>
      </w:r>
      <w:r w:rsidR="00F4507C">
        <w:rPr>
          <w:rFonts w:ascii="Arial" w:hAnsi="Arial" w:cs="Arial"/>
          <w:b/>
          <w:u w:val="single"/>
        </w:rPr>
        <w:t>02</w:t>
      </w:r>
      <w:r w:rsidRPr="00D62423">
        <w:rPr>
          <w:rFonts w:ascii="Arial" w:hAnsi="Arial" w:cs="Arial"/>
          <w:b/>
          <w:u w:val="single"/>
        </w:rPr>
        <w:t>/202</w:t>
      </w:r>
      <w:r w:rsidR="00770363">
        <w:rPr>
          <w:rFonts w:ascii="Arial" w:hAnsi="Arial" w:cs="Arial"/>
          <w:b/>
          <w:u w:val="single"/>
        </w:rPr>
        <w:t>4</w:t>
      </w:r>
      <w:r w:rsidR="0087238C" w:rsidRPr="00D62423">
        <w:rPr>
          <w:rFonts w:ascii="Arial" w:hAnsi="Arial" w:cs="Arial"/>
          <w:b/>
          <w:u w:val="single"/>
        </w:rPr>
        <w:t xml:space="preserve"> às </w:t>
      </w:r>
      <w:r w:rsidR="007A296C">
        <w:rPr>
          <w:rFonts w:ascii="Arial" w:hAnsi="Arial" w:cs="Arial"/>
          <w:b/>
          <w:u w:val="single"/>
        </w:rPr>
        <w:t>1</w:t>
      </w:r>
      <w:r w:rsidR="00CA4357">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Pr="00064384">
        <w:rPr>
          <w:rFonts w:ascii="Arial" w:hAnsi="Arial" w:cs="Arial"/>
          <w:b/>
        </w:rPr>
        <w:t xml:space="preserve"> </w:t>
      </w:r>
      <w:r w:rsidR="00223A83" w:rsidRPr="00223A83">
        <w:rPr>
          <w:rFonts w:ascii="Arial" w:hAnsi="Arial" w:cs="Arial"/>
          <w:b/>
          <w:u w:val="single"/>
        </w:rPr>
        <w:t>2</w:t>
      </w:r>
      <w:r w:rsidR="00F4507C">
        <w:rPr>
          <w:rFonts w:ascii="Arial" w:hAnsi="Arial" w:cs="Arial"/>
          <w:b/>
          <w:u w:val="single"/>
        </w:rPr>
        <w:t>8</w:t>
      </w:r>
      <w:r w:rsidRPr="003E7CFE">
        <w:rPr>
          <w:rFonts w:ascii="Arial" w:hAnsi="Arial" w:cs="Arial"/>
          <w:b/>
          <w:u w:val="single"/>
        </w:rPr>
        <w:t>/</w:t>
      </w:r>
      <w:r w:rsidR="00F4507C">
        <w:rPr>
          <w:rFonts w:ascii="Arial" w:hAnsi="Arial" w:cs="Arial"/>
          <w:b/>
          <w:u w:val="single"/>
        </w:rPr>
        <w:t>02</w:t>
      </w:r>
      <w:r w:rsidRPr="003E7CFE">
        <w:rPr>
          <w:rFonts w:ascii="Arial" w:hAnsi="Arial" w:cs="Arial"/>
          <w:b/>
          <w:u w:val="single"/>
        </w:rPr>
        <w:t>/202</w:t>
      </w:r>
      <w:r w:rsidR="00770363">
        <w:rPr>
          <w:rFonts w:ascii="Arial" w:hAnsi="Arial" w:cs="Arial"/>
          <w:b/>
          <w:u w:val="single"/>
        </w:rPr>
        <w:t>4</w:t>
      </w:r>
      <w:r w:rsidRPr="003E7CFE">
        <w:rPr>
          <w:rFonts w:ascii="Arial" w:hAnsi="Arial" w:cs="Arial"/>
          <w:b/>
          <w:u w:val="single"/>
        </w:rPr>
        <w:t xml:space="preserve">, às </w:t>
      </w:r>
      <w:r w:rsidR="00D62423" w:rsidRPr="003E7CFE">
        <w:rPr>
          <w:rFonts w:ascii="Arial" w:hAnsi="Arial" w:cs="Arial"/>
          <w:b/>
          <w:u w:val="single"/>
        </w:rPr>
        <w:t>09</w:t>
      </w:r>
      <w:r w:rsidRPr="003E7CFE">
        <w:rPr>
          <w:rFonts w:ascii="Arial" w:hAnsi="Arial" w:cs="Arial"/>
          <w:b/>
          <w:u w:val="single"/>
        </w:rPr>
        <w:t>:</w:t>
      </w:r>
      <w:r w:rsidR="00D62423" w:rsidRPr="003E7CFE">
        <w:rPr>
          <w:rFonts w:ascii="Arial" w:hAnsi="Arial" w:cs="Arial"/>
          <w:b/>
          <w:u w:val="single"/>
        </w:rPr>
        <w:t>00</w:t>
      </w:r>
      <w:r w:rsidRPr="003E7CFE">
        <w:rPr>
          <w:rFonts w:ascii="Arial" w:hAnsi="Arial" w:cs="Arial"/>
          <w:b/>
          <w:u w:val="single"/>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23A83" w:rsidRPr="00223A83">
        <w:rPr>
          <w:rFonts w:ascii="Arial" w:hAnsi="Arial" w:cs="Arial"/>
          <w:b/>
          <w:u w:val="single"/>
        </w:rPr>
        <w:t>2</w:t>
      </w:r>
      <w:r w:rsidR="00F4507C">
        <w:rPr>
          <w:rFonts w:ascii="Arial" w:hAnsi="Arial" w:cs="Arial"/>
          <w:b/>
          <w:u w:val="single"/>
        </w:rPr>
        <w:t>8</w:t>
      </w:r>
      <w:r w:rsidR="00047C0D" w:rsidRPr="003E7CFE">
        <w:rPr>
          <w:rFonts w:ascii="Arial" w:hAnsi="Arial" w:cs="Arial"/>
          <w:b/>
          <w:u w:val="single"/>
        </w:rPr>
        <w:t>/</w:t>
      </w:r>
      <w:r w:rsidR="00F4507C">
        <w:rPr>
          <w:rFonts w:ascii="Arial" w:hAnsi="Arial" w:cs="Arial"/>
          <w:b/>
          <w:u w:val="single"/>
        </w:rPr>
        <w:t>02</w:t>
      </w:r>
      <w:r w:rsidRPr="003E7CFE">
        <w:rPr>
          <w:rFonts w:ascii="Arial" w:hAnsi="Arial" w:cs="Arial"/>
          <w:b/>
          <w:u w:val="single"/>
        </w:rPr>
        <w:t>/202</w:t>
      </w:r>
      <w:r w:rsidR="00770363">
        <w:rPr>
          <w:rFonts w:ascii="Arial" w:hAnsi="Arial" w:cs="Arial"/>
          <w:b/>
          <w:u w:val="single"/>
        </w:rPr>
        <w:t>4</w:t>
      </w:r>
      <w:r w:rsidRPr="003E7CFE">
        <w:rPr>
          <w:rFonts w:ascii="Arial" w:hAnsi="Arial" w:cs="Arial"/>
          <w:b/>
          <w:u w:val="single"/>
        </w:rPr>
        <w:t xml:space="preserve"> às </w:t>
      </w:r>
      <w:r w:rsidR="00D62423" w:rsidRPr="003E7CFE">
        <w:rPr>
          <w:rFonts w:ascii="Arial" w:hAnsi="Arial" w:cs="Arial"/>
          <w:b/>
          <w:u w:val="single"/>
        </w:rPr>
        <w:t>09</w:t>
      </w:r>
      <w:r w:rsidR="00013843" w:rsidRPr="003E7CFE">
        <w:rPr>
          <w:rFonts w:ascii="Arial" w:hAnsi="Arial" w:cs="Arial"/>
          <w:b/>
          <w:u w:val="single"/>
        </w:rPr>
        <w:t>:</w:t>
      </w:r>
      <w:r w:rsidR="00D62423" w:rsidRPr="003E7CFE">
        <w:rPr>
          <w:rFonts w:ascii="Arial" w:hAnsi="Arial" w:cs="Arial"/>
          <w:b/>
          <w:u w:val="single"/>
        </w:rPr>
        <w:t>05</w:t>
      </w:r>
      <w:r w:rsidRPr="003E7CFE">
        <w:rPr>
          <w:rFonts w:ascii="Arial" w:hAnsi="Arial" w:cs="Arial"/>
          <w:b/>
          <w:u w:val="single"/>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AC5504" w:rsidRPr="007306BE">
          <w:rPr>
            <w:rFonts w:ascii="Arial" w:hAnsi="Arial" w:cs="Arial"/>
            <w:color w:val="00007F"/>
            <w:u w:val="single" w:color="00007F"/>
          </w:rPr>
          <w:t xml:space="preserve"> </w:t>
        </w:r>
        <w:r w:rsidR="00223A83">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7C2BEF">
        <w:rPr>
          <w:rFonts w:ascii="Arial" w:hAnsi="Arial" w:cs="Arial"/>
          <w:b/>
        </w:rPr>
        <w:t>481.033,32 (Quatrocentos e oitenta e um mil e trinta e três reais e trinta e dois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7C2BEF">
        <w:rPr>
          <w:rFonts w:ascii="Arial" w:hAnsi="Arial" w:cs="Arial"/>
          <w:b/>
        </w:rPr>
        <w:t>AQUISIÇÃO DE EQUIPAMENTOS MÉDICO HOSPITALAR PARA UNIDADE DE PRONTO ATENDIMENTO DA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AC5504" w:rsidRPr="007306BE" w:rsidRDefault="00AC5504" w:rsidP="00AC5504">
      <w:pPr>
        <w:ind w:right="-1"/>
        <w:jc w:val="both"/>
        <w:rPr>
          <w:rFonts w:ascii="Arial" w:hAnsi="Arial" w:cs="Arial"/>
          <w:b/>
          <w:u w:val="single"/>
        </w:rPr>
      </w:pPr>
      <w:r>
        <w:rPr>
          <w:rFonts w:ascii="Arial" w:hAnsi="Arial" w:cs="Arial"/>
          <w:b/>
          <w:u w:val="single"/>
        </w:rPr>
        <w:t xml:space="preserve">4. </w:t>
      </w:r>
      <w:r w:rsidR="00BD5FF5" w:rsidRPr="00AC5504">
        <w:rPr>
          <w:rFonts w:ascii="Arial" w:hAnsi="Arial" w:cs="Arial"/>
          <w:b/>
          <w:u w:val="single"/>
        </w:rPr>
        <w:t>DO CREDENCIAMENTO</w:t>
      </w:r>
      <w:r w:rsidR="00EF2286" w:rsidRPr="00AC5504">
        <w:rPr>
          <w:rFonts w:ascii="Arial" w:hAnsi="Arial" w:cs="Arial"/>
          <w:b/>
          <w:u w:val="single"/>
        </w:rPr>
        <w:t xml:space="preserve"> DO LICITANTE NO PORTAL </w:t>
      </w:r>
      <w:r w:rsidRPr="007306BE">
        <w:rPr>
          <w:rFonts w:ascii="Arial" w:hAnsi="Arial" w:cs="Arial"/>
          <w:b/>
          <w:u w:val="single"/>
        </w:rPr>
        <w:t>D</w:t>
      </w:r>
      <w:r w:rsidR="009B4163">
        <w:rPr>
          <w:rFonts w:ascii="Arial" w:hAnsi="Arial" w:cs="Arial"/>
          <w:b/>
          <w:u w:val="single"/>
        </w:rPr>
        <w:t>O COMPRAS BR</w:t>
      </w:r>
    </w:p>
    <w:p w:rsidR="00AC5504" w:rsidRPr="007306BE" w:rsidRDefault="00AC5504" w:rsidP="00AC5504">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procedimentos para credenciamento e obtenção da chave e senha de acesso poderão ser iniciadas diretamente no site de licitações no endereço eletrônico</w:t>
      </w:r>
      <w:r w:rsidRPr="007306BE">
        <w:rPr>
          <w:rFonts w:ascii="Arial" w:hAnsi="Arial" w:cs="Arial"/>
          <w:color w:val="00007F"/>
        </w:rPr>
        <w:t xml:space="preserve"> </w:t>
      </w:r>
      <w:hyperlink r:id="rId11">
        <w:r w:rsidR="00223A83">
          <w:rPr>
            <w:rFonts w:ascii="Arial" w:hAnsi="Arial" w:cs="Arial"/>
            <w:b/>
            <w:color w:val="0066FF"/>
            <w:u w:val="single" w:color="00007F"/>
          </w:rPr>
          <w:t>www.comprasbr.com.br</w:t>
        </w:r>
      </w:hyperlink>
      <w:r w:rsidRPr="007306BE">
        <w:rPr>
          <w:rFonts w:ascii="Arial" w:hAnsi="Arial" w:cs="Arial"/>
        </w:rPr>
        <w:t>, acesso "credenciamento – licitantes</w:t>
      </w:r>
      <w:r w:rsidRPr="007306BE">
        <w:rPr>
          <w:rFonts w:ascii="Arial" w:hAnsi="Arial" w:cs="Arial"/>
          <w:spacing w:val="-22"/>
        </w:rPr>
        <w:t xml:space="preserve"> </w:t>
      </w:r>
      <w:r w:rsidRPr="007306BE">
        <w:rPr>
          <w:rFonts w:ascii="Arial" w:hAnsi="Arial" w:cs="Arial"/>
        </w:rPr>
        <w:t>(fornecedores).</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2">
        <w:r w:rsidRPr="007306BE">
          <w:rPr>
            <w:rFonts w:ascii="Arial" w:hAnsi="Arial" w:cs="Arial"/>
            <w:color w:val="00007F"/>
            <w:u w:val="single" w:color="00007F"/>
          </w:rPr>
          <w:t xml:space="preserve"> </w:t>
        </w:r>
        <w:r w:rsidR="00223A83">
          <w:rPr>
            <w:rFonts w:ascii="Arial" w:hAnsi="Arial" w:cs="Arial"/>
            <w:b/>
            <w:color w:val="0066FF"/>
            <w:u w:val="single" w:color="00007F"/>
          </w:rPr>
          <w:t>www.comprasbr.com.br</w:t>
        </w:r>
      </w:hyperlink>
      <w:r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398"/>
        </w:tabs>
        <w:autoSpaceDE w:val="0"/>
        <w:autoSpaceDN w:val="0"/>
        <w:ind w:left="0" w:right="-1"/>
        <w:jc w:val="both"/>
        <w:rPr>
          <w:rFonts w:ascii="Arial" w:hAnsi="Arial" w:cs="Arial"/>
        </w:rPr>
      </w:pPr>
      <w:r w:rsidRPr="007306BE">
        <w:rPr>
          <w:rFonts w:ascii="Arial" w:hAnsi="Arial" w:cs="Arial"/>
          <w:b/>
        </w:rPr>
        <w:t xml:space="preserve">4.3 – </w:t>
      </w:r>
      <w:r w:rsidRPr="007306BE">
        <w:rPr>
          <w:rFonts w:ascii="Arial" w:hAnsi="Arial" w:cs="Arial"/>
        </w:rPr>
        <w:t>Qualquer dúvida dos interessados em relação ao acesso no sistema BBMNET Licitações poderá ser esclarecida através dos canais de atendimento d</w:t>
      </w:r>
      <w:r w:rsidR="00410E76">
        <w:rPr>
          <w:rFonts w:ascii="Arial" w:hAnsi="Arial" w:cs="Arial"/>
        </w:rPr>
        <w:t>o Portal Comprasbr</w:t>
      </w:r>
      <w:r w:rsidRPr="007306BE">
        <w:rPr>
          <w:rFonts w:ascii="Arial" w:hAnsi="Arial" w:cs="Arial"/>
        </w:rPr>
        <w:t>, de segunda a sexta-feira, das 8 às 18 horas (horário de Brasília) através dos canais informados no site</w:t>
      </w:r>
      <w:r w:rsidRPr="007306BE">
        <w:rPr>
          <w:rFonts w:ascii="Arial" w:hAnsi="Arial" w:cs="Arial"/>
          <w:color w:val="00007F"/>
          <w:spacing w:val="2"/>
        </w:rPr>
        <w:t xml:space="preserve"> </w:t>
      </w:r>
      <w:hyperlink r:id="rId13">
        <w:r w:rsidR="00223A83">
          <w:rPr>
            <w:rFonts w:ascii="Arial" w:hAnsi="Arial" w:cs="Arial"/>
            <w:b/>
            <w:color w:val="0066FF"/>
            <w:u w:val="single" w:color="00007F"/>
          </w:rPr>
          <w:t>www.comprasbr.com.br</w:t>
        </w:r>
      </w:hyperlink>
      <w:r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 xml:space="preserve">4.4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AC5504" w:rsidRPr="007306BE" w:rsidRDefault="00AC5504" w:rsidP="00AC5504">
      <w:pPr>
        <w:pStyle w:val="Corpodetexto"/>
        <w:tabs>
          <w:tab w:val="num" w:pos="0"/>
        </w:tabs>
        <w:spacing w:before="1"/>
        <w:ind w:right="-1" w:firstLine="115"/>
        <w:rPr>
          <w:rFonts w:cs="Arial"/>
          <w:sz w:val="20"/>
        </w:rPr>
      </w:pPr>
    </w:p>
    <w:p w:rsidR="00AC5504" w:rsidRPr="007306BE" w:rsidRDefault="00AC5504" w:rsidP="00AC550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 xml:space="preserve">4.5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7C2BEF" w:rsidRPr="007C2BEF" w:rsidRDefault="00BD5FF5" w:rsidP="007C2BEF">
      <w:pPr>
        <w:jc w:val="both"/>
        <w:rPr>
          <w:rFonts w:ascii="Arial" w:hAnsi="Arial" w:cs="Arial"/>
          <w:sz w:val="18"/>
          <w:szCs w:val="18"/>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7C2BEF">
        <w:rPr>
          <w:rFonts w:ascii="Arial" w:hAnsi="Arial" w:cs="Arial"/>
          <w:b/>
        </w:rPr>
        <w:t>481.033,32 (Quatrocentos e oitenta e um mil e trinta e três reais e trinta e dois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7C2BEF">
        <w:rPr>
          <w:rFonts w:ascii="Arial" w:hAnsi="Arial" w:cs="Arial"/>
        </w:rPr>
        <w:t>Secretaria Municipal de Saúde</w:t>
      </w:r>
      <w:r w:rsidR="0092474F" w:rsidRPr="007306BE">
        <w:rPr>
          <w:rFonts w:ascii="Arial" w:hAnsi="Arial" w:cs="Arial"/>
        </w:rPr>
        <w:t xml:space="preserve"> de Cordeirópolis</w:t>
      </w:r>
      <w:r w:rsidRPr="007306BE">
        <w:rPr>
          <w:rFonts w:ascii="Arial" w:hAnsi="Arial" w:cs="Arial"/>
        </w:rPr>
        <w:t>:</w:t>
      </w:r>
      <w:r w:rsidR="00B414CF" w:rsidRPr="00B414CF">
        <w:rPr>
          <w:rFonts w:ascii="Arial" w:hAnsi="Arial" w:cs="Arial"/>
          <w:sz w:val="18"/>
          <w:szCs w:val="18"/>
          <w:highlight w:val="yellow"/>
        </w:rPr>
        <w:t xml:space="preserve"> </w:t>
      </w:r>
    </w:p>
    <w:p w:rsidR="007C2BEF" w:rsidRPr="007C2BEF" w:rsidRDefault="007C2BEF" w:rsidP="007C2BEF">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7C2BEF" w:rsidRPr="007C2BEF" w:rsidTr="00223A83">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Cód. de Aplicação</w:t>
            </w:r>
          </w:p>
        </w:tc>
      </w:tr>
      <w:tr w:rsidR="007C2BEF" w:rsidRPr="007C2BEF" w:rsidTr="00223A83">
        <w:tc>
          <w:tcPr>
            <w:tcW w:w="611" w:type="pct"/>
            <w:tcBorders>
              <w:top w:val="single" w:sz="4" w:space="0" w:color="000000"/>
              <w:left w:val="single" w:sz="4" w:space="0" w:color="000000"/>
              <w:bottom w:val="single" w:sz="4" w:space="0" w:color="000000"/>
              <w:right w:val="single" w:sz="4" w:space="0" w:color="000000"/>
            </w:tcBorders>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140</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01</w:t>
            </w:r>
          </w:p>
        </w:tc>
        <w:tc>
          <w:tcPr>
            <w:tcW w:w="1292" w:type="pct"/>
            <w:tcBorders>
              <w:top w:val="single" w:sz="4" w:space="0" w:color="000000"/>
              <w:left w:val="single" w:sz="4" w:space="0" w:color="000000"/>
              <w:bottom w:val="single" w:sz="4" w:space="0" w:color="000000"/>
              <w:right w:val="single" w:sz="4" w:space="0" w:color="000000"/>
            </w:tcBorders>
            <w:vAlign w:val="center"/>
          </w:tcPr>
          <w:p w:rsidR="007C2BEF" w:rsidRPr="007C2BEF" w:rsidRDefault="007C2BEF" w:rsidP="00223A83">
            <w:pPr>
              <w:pStyle w:val="SemEspaamento"/>
              <w:jc w:val="center"/>
              <w:rPr>
                <w:rFonts w:ascii="Arial" w:eastAsiaTheme="minorHAnsi" w:hAnsi="Arial" w:cs="Arial"/>
                <w:sz w:val="18"/>
                <w:szCs w:val="18"/>
              </w:rPr>
            </w:pPr>
            <w:r w:rsidRPr="007C2BEF">
              <w:rPr>
                <w:rFonts w:ascii="Arial" w:eastAsiaTheme="minorHAnsi" w:hAnsi="Arial" w:cs="Arial"/>
                <w:sz w:val="18"/>
                <w:szCs w:val="18"/>
              </w:rPr>
              <w:t>3020</w:t>
            </w:r>
          </w:p>
        </w:tc>
      </w:tr>
    </w:tbl>
    <w:p w:rsidR="007C2BEF" w:rsidRPr="007C2BEF" w:rsidRDefault="007C2BEF" w:rsidP="007C2BEF">
      <w:pPr>
        <w:rPr>
          <w:rFonts w:ascii="Arial" w:hAnsi="Arial" w:cs="Arial"/>
          <w:b/>
          <w:sz w:val="18"/>
          <w:szCs w:val="18"/>
        </w:rPr>
      </w:pPr>
    </w:p>
    <w:p w:rsidR="00BD5FF5" w:rsidRPr="007306BE" w:rsidRDefault="00B33041" w:rsidP="007C2BEF">
      <w:pPr>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4"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C5504" w:rsidRPr="007306BE" w:rsidRDefault="00A4485E" w:rsidP="00AC5504">
      <w:pPr>
        <w:pStyle w:val="PargrafodaLista"/>
        <w:widowControl w:val="0"/>
        <w:tabs>
          <w:tab w:val="left" w:pos="426"/>
        </w:tabs>
        <w:autoSpaceDE w:val="0"/>
        <w:autoSpaceDN w:val="0"/>
        <w:ind w:left="0" w:right="-1"/>
        <w:jc w:val="both"/>
        <w:rPr>
          <w:rFonts w:ascii="Arial" w:hAnsi="Arial" w:cs="Arial"/>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5">
        <w:r w:rsidR="00AC5504" w:rsidRPr="007306BE">
          <w:rPr>
            <w:rFonts w:ascii="Arial" w:hAnsi="Arial" w:cs="Arial"/>
            <w:color w:val="00007F"/>
            <w:u w:val="single" w:color="00007F"/>
          </w:rPr>
          <w:t xml:space="preserve"> </w:t>
        </w:r>
        <w:r w:rsidR="00223A83">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AC5504">
      <w:pPr>
        <w:pStyle w:val="PargrafodaLista"/>
        <w:widowControl w:val="0"/>
        <w:tabs>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6">
        <w:r w:rsidR="00AC5504" w:rsidRPr="007306BE">
          <w:rPr>
            <w:rFonts w:ascii="Arial" w:hAnsi="Arial" w:cs="Arial"/>
            <w:color w:val="00007F"/>
            <w:u w:val="single" w:color="00007F"/>
          </w:rPr>
          <w:t xml:space="preserve"> </w:t>
        </w:r>
        <w:r w:rsidR="00223A83">
          <w:rPr>
            <w:rFonts w:ascii="Arial" w:hAnsi="Arial" w:cs="Arial"/>
            <w:b/>
            <w:color w:val="0066FF"/>
            <w:u w:val="single" w:color="00007F"/>
          </w:rPr>
          <w:t>www.comprasbr.com.br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 xml:space="preserve">Os preços deverão ser cotados em moeda corrente nacional e preenchidos no campo </w:t>
      </w:r>
      <w:r w:rsidR="00A4485E" w:rsidRPr="007306BE">
        <w:rPr>
          <w:rFonts w:ascii="Arial" w:hAnsi="Arial" w:cs="Arial"/>
        </w:rPr>
        <w:lastRenderedPageBreak/>
        <w:t>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C2BEF"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w:t>
      </w:r>
      <w:r w:rsidR="00BD5FF5" w:rsidRPr="007C2BEF">
        <w:rPr>
          <w:rFonts w:ascii="Arial" w:hAnsi="Arial" w:cs="Arial"/>
        </w:rPr>
        <w:t>Prazo de entrega do produto cotado, que deverá ser de</w:t>
      </w:r>
      <w:r w:rsidR="0059663D" w:rsidRPr="007C2BEF">
        <w:rPr>
          <w:rFonts w:ascii="Arial" w:hAnsi="Arial" w:cs="Arial"/>
        </w:rPr>
        <w:t xml:space="preserve"> até</w:t>
      </w:r>
      <w:r w:rsidR="00BD5FF5" w:rsidRPr="007C2BEF">
        <w:rPr>
          <w:rFonts w:ascii="Arial" w:hAnsi="Arial" w:cs="Arial"/>
        </w:rPr>
        <w:t xml:space="preserve"> </w:t>
      </w:r>
      <w:r w:rsidR="007C2BEF" w:rsidRPr="007C2BEF">
        <w:rPr>
          <w:rFonts w:ascii="Arial" w:hAnsi="Arial" w:cs="Arial"/>
          <w:b/>
        </w:rPr>
        <w:t>45 dias</w:t>
      </w:r>
      <w:r w:rsidR="007C2BEF" w:rsidRPr="007C2BEF">
        <w:rPr>
          <w:rFonts w:ascii="Arial" w:hAnsi="Arial" w:cs="Arial"/>
        </w:rPr>
        <w:t xml:space="preserve"> contados da data do recebimento da Autorização de Fornecimento pela contratada</w:t>
      </w:r>
      <w:r w:rsidR="00BD5FF5" w:rsidRPr="007C2BEF">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w:t>
      </w:r>
      <w:r w:rsidR="00081CB7">
        <w:rPr>
          <w:rFonts w:cs="Arial"/>
          <w:b/>
          <w:sz w:val="20"/>
        </w:rPr>
        <w:t xml:space="preserve"> </w:t>
      </w:r>
      <w:r w:rsidR="00081CB7" w:rsidRPr="006168CF">
        <w:rPr>
          <w:rFonts w:cs="Arial"/>
          <w:sz w:val="20"/>
        </w:rPr>
        <w:t xml:space="preserve">O tempo de disputa será </w:t>
      </w:r>
      <w:r w:rsidR="00081CB7">
        <w:rPr>
          <w:rFonts w:cs="Arial"/>
          <w:sz w:val="20"/>
        </w:rPr>
        <w:t>nos termos do modo ABERTO</w:t>
      </w:r>
      <w:r w:rsidR="00E1154E" w:rsidRPr="007306BE">
        <w:rPr>
          <w:rFonts w:cs="Arial"/>
          <w:sz w:val="20"/>
        </w:rPr>
        <w:t>.</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9B2128">
        <w:rPr>
          <w:rFonts w:ascii="Arial" w:hAnsi="Arial" w:cs="Arial"/>
          <w:b/>
        </w:rPr>
        <w:t>MENOR 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w:t>
      </w:r>
      <w:r w:rsidR="00CD3218">
        <w:rPr>
          <w:rFonts w:ascii="Arial" w:hAnsi="Arial" w:cs="Arial"/>
          <w:b/>
        </w:rPr>
        <w:t xml:space="preserve"> </w:t>
      </w:r>
      <w:r w:rsidR="00CD3218" w:rsidRPr="006168CF">
        <w:rPr>
          <w:rFonts w:ascii="Arial" w:hAnsi="Arial" w:cs="Arial"/>
        </w:rPr>
        <w:t xml:space="preserve">Após este ato, será encerrada a etapa competitiva e ordenadas as ofertas, exclusivamente pelo critério de </w:t>
      </w:r>
      <w:r w:rsidR="009B2128">
        <w:rPr>
          <w:rFonts w:ascii="Arial" w:hAnsi="Arial" w:cs="Arial"/>
          <w:b/>
        </w:rPr>
        <w:t>MENOR PREÇO POR ITEM</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w:t>
      </w:r>
      <w:r w:rsidR="00E1154E" w:rsidRPr="007306BE">
        <w:rPr>
          <w:rFonts w:ascii="Arial" w:hAnsi="Arial" w:cs="Arial"/>
        </w:rPr>
        <w:lastRenderedPageBreak/>
        <w:t>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1</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CD3218">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7C2BEF" w:rsidRPr="006168CF" w:rsidRDefault="007C2BEF" w:rsidP="007C2BEF">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9.1</w:t>
      </w:r>
      <w:r>
        <w:rPr>
          <w:rFonts w:ascii="Arial" w:hAnsi="Arial" w:cs="Arial"/>
          <w:b/>
        </w:rPr>
        <w:t>4</w:t>
      </w:r>
      <w:r w:rsidRPr="00030636">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w:t>
      </w:r>
      <w:r>
        <w:rPr>
          <w:rFonts w:ascii="Arial" w:hAnsi="Arial" w:cs="Arial"/>
        </w:rPr>
        <w:t>-</w:t>
      </w:r>
      <w:r w:rsidRPr="007F2C80">
        <w:rPr>
          <w:rFonts w:ascii="Arial" w:hAnsi="Arial" w:cs="Arial"/>
        </w:rPr>
        <w:t>mail –</w:t>
      </w:r>
      <w:hyperlink r:id="rId17"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7C2BEF" w:rsidRPr="006168CF" w:rsidRDefault="007C2BEF" w:rsidP="007C2BEF">
      <w:pPr>
        <w:pStyle w:val="Corpodetexto"/>
        <w:spacing w:before="3"/>
        <w:ind w:right="-1"/>
        <w:rPr>
          <w:rFonts w:cs="Arial"/>
          <w:sz w:val="20"/>
        </w:rPr>
      </w:pPr>
    </w:p>
    <w:p w:rsidR="007C2BEF" w:rsidRPr="007306BE" w:rsidRDefault="007C2BEF" w:rsidP="007C2BEF">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4</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demensagens</w:t>
      </w:r>
      <w:r>
        <w:rPr>
          <w:rFonts w:ascii="Arial" w:hAnsi="Arial" w:cs="Arial"/>
        </w:rPr>
        <w:t xml:space="preserve"> ou e-mail</w:t>
      </w:r>
      <w:r w:rsidRPr="007306BE">
        <w:rPr>
          <w:rFonts w:ascii="Arial" w:hAnsi="Arial" w:cs="Arial"/>
        </w:rPr>
        <w:t>.</w:t>
      </w:r>
    </w:p>
    <w:p w:rsidR="007C2BEF" w:rsidRPr="007306BE" w:rsidRDefault="007C2BEF" w:rsidP="007C2BEF">
      <w:pPr>
        <w:pStyle w:val="Corpodetexto"/>
        <w:spacing w:before="2"/>
        <w:ind w:right="-1"/>
        <w:rPr>
          <w:rFonts w:cs="Arial"/>
          <w:sz w:val="20"/>
        </w:rPr>
      </w:pPr>
    </w:p>
    <w:p w:rsidR="007C2BEF" w:rsidRPr="007306BE" w:rsidRDefault="007C2BEF" w:rsidP="007C2BEF">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4</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 xml:space="preserve">e, </w:t>
      </w:r>
      <w:r>
        <w:rPr>
          <w:rFonts w:ascii="Arial" w:hAnsi="Arial" w:cs="Arial"/>
        </w:rPr>
        <w:t>consequente</w:t>
      </w:r>
      <w:r w:rsidRPr="007306BE">
        <w:rPr>
          <w:rFonts w:ascii="Arial" w:hAnsi="Arial" w:cs="Arial"/>
        </w:rPr>
        <w:t>, desclassificação no certame, salvo motivo devidamente justificado e aceito pelo PregoeiroOficial.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5</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CD3218">
        <w:rPr>
          <w:rFonts w:ascii="Arial" w:hAnsi="Arial" w:cs="Arial"/>
          <w:b/>
        </w:rPr>
        <w:t>6</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CD3218"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9.16</w:t>
      </w:r>
      <w:r w:rsidR="00734877"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CD3218">
        <w:rPr>
          <w:rFonts w:ascii="Arial" w:hAnsi="Arial" w:cs="Arial"/>
          <w:b/>
        </w:rPr>
        <w:t>17</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AC5504">
        <w:rPr>
          <w:rFonts w:ascii="Arial" w:hAnsi="Arial" w:cs="Arial"/>
        </w:rPr>
        <w:t xml:space="preserve"> </w:t>
      </w:r>
      <w:hyperlink r:id="rId18" w:history="1">
        <w:r w:rsidR="00223A83">
          <w:rPr>
            <w:rStyle w:val="Hyperlink"/>
            <w:rFonts w:ascii="Arial" w:hAnsi="Arial" w:cs="Arial"/>
            <w:b/>
            <w:u w:color="00007F"/>
          </w:rPr>
          <w:t>www.comprasbr.com.br</w:t>
        </w:r>
      </w:hyperlink>
      <w:r w:rsidR="00AC5504">
        <w:rPr>
          <w:rFonts w:ascii="Arial" w:hAnsi="Arial" w:cs="Arial"/>
        </w:rPr>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223A83">
          <w:rPr>
            <w:rStyle w:val="Hyperlink"/>
            <w:rFonts w:ascii="Arial" w:hAnsi="Arial" w:cs="Arial"/>
            <w:b/>
            <w:u w:color="00007F"/>
          </w:rPr>
          <w:t>www.comprasbr.com.br</w:t>
        </w:r>
      </w:hyperlink>
      <w:r w:rsidR="00AC5504">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530C40">
        <w:rPr>
          <w:rFonts w:ascii="Arial" w:hAnsi="Arial" w:cs="Arial"/>
          <w:b/>
        </w:rPr>
        <w:t>1</w:t>
      </w:r>
      <w:r w:rsidR="00970548">
        <w:rPr>
          <w:rFonts w:ascii="Arial" w:hAnsi="Arial" w:cs="Arial"/>
          <w:b/>
        </w:rPr>
        <w:t>2</w:t>
      </w:r>
      <w:r w:rsidR="00530C40">
        <w:rPr>
          <w:rFonts w:ascii="Arial" w:hAnsi="Arial" w:cs="Arial"/>
          <w:b/>
        </w:rPr>
        <w:t>0</w:t>
      </w:r>
      <w:r w:rsidRPr="001B3AE7">
        <w:rPr>
          <w:rFonts w:ascii="Arial" w:hAnsi="Arial" w:cs="Arial"/>
          <w:b/>
          <w:bCs/>
        </w:rPr>
        <w:t xml:space="preserve"> (</w:t>
      </w:r>
      <w:r w:rsidR="00970548">
        <w:rPr>
          <w:rFonts w:ascii="Arial" w:hAnsi="Arial" w:cs="Arial"/>
          <w:b/>
          <w:bCs/>
        </w:rPr>
        <w:t>cento e vinte</w:t>
      </w:r>
      <w:r w:rsidRPr="00D0449C">
        <w:rPr>
          <w:rFonts w:ascii="Arial" w:hAnsi="Arial" w:cs="Arial"/>
          <w:b/>
          <w:bCs/>
        </w:rPr>
        <w:t xml:space="preserve">) dias </w:t>
      </w:r>
      <w:r w:rsidR="00970548">
        <w:rPr>
          <w:rFonts w:ascii="Arial" w:hAnsi="Arial" w:cs="Arial"/>
          <w:b/>
          <w:bCs/>
        </w:rPr>
        <w:t>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Secretaria </w:t>
      </w:r>
      <w:r w:rsidR="000A5D3E">
        <w:rPr>
          <w:rFonts w:ascii="Arial" w:eastAsia="LiberationSans" w:hAnsi="Arial" w:cs="Arial"/>
          <w:b/>
        </w:rPr>
        <w:t>Requisitante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0A5D3E">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w:t>
      </w:r>
      <w:r w:rsidR="001832AB">
        <w:rPr>
          <w:rFonts w:ascii="Arial" w:hAnsi="Arial" w:cs="Arial"/>
        </w:rPr>
        <w:t>entrega do objeto</w:t>
      </w:r>
      <w:r w:rsidR="00152C8D" w:rsidRPr="007306BE">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872C16">
        <w:rPr>
          <w:rFonts w:ascii="Arial" w:hAnsi="Arial" w:cs="Arial"/>
          <w:iCs/>
        </w:rPr>
        <w:t>04 de Dezembro</w:t>
      </w:r>
      <w:r w:rsidR="007C2BEF">
        <w:rPr>
          <w:rFonts w:ascii="Arial" w:hAnsi="Arial" w:cs="Arial"/>
          <w:iCs/>
        </w:rPr>
        <w:t xml:space="preserve"> de 2023</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1832AB" w:rsidRPr="007306BE" w:rsidRDefault="007C2BEF" w:rsidP="001832AB">
      <w:pPr>
        <w:keepNext/>
        <w:suppressLineNumbers/>
        <w:ind w:right="-1"/>
        <w:jc w:val="center"/>
        <w:rPr>
          <w:rFonts w:ascii="Arial" w:hAnsi="Arial" w:cs="Arial"/>
          <w:b/>
        </w:rPr>
      </w:pPr>
      <w:r>
        <w:rPr>
          <w:rFonts w:ascii="Arial" w:hAnsi="Arial" w:cs="Arial"/>
          <w:b/>
          <w:iCs/>
        </w:rPr>
        <w:t>JORDANA CASSETÁRIO</w:t>
      </w:r>
    </w:p>
    <w:p w:rsidR="001832AB" w:rsidRPr="007306BE" w:rsidRDefault="007C2BEF" w:rsidP="001832AB">
      <w:pPr>
        <w:keepNext/>
        <w:suppressLineNumbers/>
        <w:ind w:right="-1"/>
        <w:jc w:val="center"/>
        <w:rPr>
          <w:rFonts w:ascii="Arial" w:hAnsi="Arial" w:cs="Arial"/>
        </w:rPr>
      </w:pPr>
      <w:r>
        <w:rPr>
          <w:rFonts w:ascii="Arial" w:hAnsi="Arial" w:cs="Arial"/>
        </w:rPr>
        <w:t>Secretaria Municipal de Saúde</w:t>
      </w:r>
      <w:r w:rsidR="001832AB">
        <w:rPr>
          <w:rFonts w:ascii="Arial" w:hAnsi="Arial" w:cs="Arial"/>
        </w:rPr>
        <w:t xml:space="preserve"> </w:t>
      </w:r>
    </w:p>
    <w:p w:rsidR="00872C16" w:rsidRDefault="00872C16" w:rsidP="00872C16">
      <w:pPr>
        <w:pStyle w:val="Subttulo"/>
        <w:ind w:right="-1"/>
        <w:jc w:val="center"/>
        <w:rPr>
          <w:rFonts w:ascii="Arial" w:hAnsi="Arial" w:cs="Arial"/>
          <w:sz w:val="20"/>
          <w:szCs w:val="20"/>
          <w:u w:val="single"/>
        </w:rPr>
      </w:pPr>
    </w:p>
    <w:p w:rsidR="00872C16" w:rsidRDefault="00872C16" w:rsidP="00872C16">
      <w:pPr>
        <w:pStyle w:val="Subttulo"/>
        <w:ind w:right="-1"/>
        <w:jc w:val="center"/>
        <w:rPr>
          <w:rFonts w:ascii="Arial" w:hAnsi="Arial" w:cs="Arial"/>
          <w:sz w:val="20"/>
          <w:szCs w:val="20"/>
          <w:u w:val="single"/>
        </w:rPr>
      </w:pPr>
    </w:p>
    <w:p w:rsidR="00872C16" w:rsidRDefault="00872C16" w:rsidP="00872C16">
      <w:pPr>
        <w:pStyle w:val="Subttulo"/>
        <w:ind w:right="-1"/>
        <w:jc w:val="center"/>
        <w:rPr>
          <w:rFonts w:ascii="Arial" w:hAnsi="Arial" w:cs="Arial"/>
          <w:sz w:val="20"/>
          <w:szCs w:val="20"/>
          <w:u w:val="single"/>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872C16" w:rsidRDefault="00872C16" w:rsidP="00872C16">
      <w:pPr>
        <w:spacing w:line="239" w:lineRule="auto"/>
        <w:jc w:val="center"/>
        <w:rPr>
          <w:rFonts w:ascii="Comic Sans MS" w:eastAsia="Arial" w:hAnsi="Comic Sans MS" w:cs="Arial"/>
          <w:b/>
          <w:bCs/>
          <w:sz w:val="28"/>
          <w:szCs w:val="28"/>
        </w:rPr>
      </w:pPr>
    </w:p>
    <w:p w:rsidR="00154F47" w:rsidRDefault="00154F47" w:rsidP="00872C16">
      <w:pPr>
        <w:spacing w:line="239" w:lineRule="auto"/>
        <w:jc w:val="center"/>
        <w:rPr>
          <w:rFonts w:ascii="Comic Sans MS" w:eastAsia="Arial" w:hAnsi="Comic Sans MS" w:cs="Arial"/>
          <w:b/>
          <w:bCs/>
          <w:sz w:val="28"/>
          <w:szCs w:val="28"/>
        </w:rPr>
      </w:pPr>
    </w:p>
    <w:p w:rsidR="00872C16" w:rsidRPr="00154F47" w:rsidRDefault="00154F47" w:rsidP="00872C16">
      <w:pPr>
        <w:spacing w:line="239" w:lineRule="auto"/>
        <w:jc w:val="center"/>
        <w:rPr>
          <w:rFonts w:eastAsia="Arial"/>
          <w:b/>
          <w:bCs/>
        </w:rPr>
      </w:pPr>
      <w:r w:rsidRPr="00154F47">
        <w:rPr>
          <w:rFonts w:eastAsia="Arial"/>
          <w:b/>
          <w:bCs/>
        </w:rPr>
        <w:t>ANEXO - I</w:t>
      </w:r>
    </w:p>
    <w:p w:rsidR="00872C16" w:rsidRPr="00872C16" w:rsidRDefault="00872C16" w:rsidP="00872C16">
      <w:pPr>
        <w:spacing w:line="239" w:lineRule="auto"/>
        <w:jc w:val="center"/>
        <w:rPr>
          <w:rFonts w:ascii="Arial" w:eastAsia="Arial" w:hAnsi="Arial" w:cs="Arial"/>
          <w:b/>
          <w:bCs/>
        </w:rPr>
      </w:pPr>
    </w:p>
    <w:p w:rsidR="00872C16" w:rsidRPr="00872C16" w:rsidRDefault="00872C16" w:rsidP="00872C16">
      <w:pPr>
        <w:spacing w:line="239" w:lineRule="auto"/>
        <w:jc w:val="center"/>
        <w:rPr>
          <w:rFonts w:ascii="Arial" w:hAnsi="Arial" w:cs="Arial"/>
        </w:rPr>
      </w:pPr>
      <w:r w:rsidRPr="00872C16">
        <w:rPr>
          <w:rFonts w:ascii="Arial" w:eastAsia="Arial" w:hAnsi="Arial" w:cs="Arial"/>
          <w:b/>
          <w:bCs/>
        </w:rPr>
        <w:t>MEMORIAL DESCRITIVO</w:t>
      </w:r>
    </w:p>
    <w:p w:rsidR="00872C16" w:rsidRPr="00872C16" w:rsidRDefault="00872C16" w:rsidP="00872C16">
      <w:pPr>
        <w:pStyle w:val="SemEspaamento"/>
        <w:rPr>
          <w:rFonts w:ascii="Arial" w:hAnsi="Arial" w:cs="Arial"/>
          <w:sz w:val="20"/>
          <w:szCs w:val="20"/>
        </w:rPr>
      </w:pPr>
    </w:p>
    <w:p w:rsidR="00872C16" w:rsidRPr="00872C16" w:rsidRDefault="00872C16" w:rsidP="00872C16">
      <w:pPr>
        <w:spacing w:line="242" w:lineRule="auto"/>
        <w:ind w:left="40" w:right="80"/>
        <w:jc w:val="both"/>
        <w:rPr>
          <w:rFonts w:ascii="Arial" w:eastAsia="Arial" w:hAnsi="Arial" w:cs="Arial"/>
          <w:b/>
          <w:bCs/>
        </w:rPr>
      </w:pPr>
      <w:r w:rsidRPr="00872C16">
        <w:rPr>
          <w:rFonts w:ascii="Arial" w:eastAsia="Arial" w:hAnsi="Arial" w:cs="Arial"/>
          <w:b/>
          <w:bCs/>
        </w:rPr>
        <w:t>I. OBJETO</w:t>
      </w:r>
    </w:p>
    <w:p w:rsidR="00872C16" w:rsidRPr="00872C16" w:rsidRDefault="00872C16" w:rsidP="00872C16">
      <w:pPr>
        <w:jc w:val="both"/>
        <w:rPr>
          <w:rFonts w:ascii="Arial" w:hAnsi="Arial" w:cs="Arial"/>
          <w:color w:val="000000"/>
        </w:rPr>
      </w:pPr>
      <w:r w:rsidRPr="00872C16">
        <w:rPr>
          <w:rFonts w:ascii="Arial" w:eastAsia="Arial" w:hAnsi="Arial" w:cs="Arial"/>
        </w:rPr>
        <w:tab/>
        <w:t>Aquisição de equipamentos médico hospitalar para Unidade de Pronto Atendimento da Secretaria Municipal de Saúde.</w:t>
      </w:r>
    </w:p>
    <w:p w:rsidR="00872C16" w:rsidRPr="00872C16" w:rsidRDefault="00872C16" w:rsidP="00872C16">
      <w:pPr>
        <w:pStyle w:val="SemEspaamento"/>
        <w:rPr>
          <w:rFonts w:ascii="Arial" w:hAnsi="Arial" w:cs="Arial"/>
          <w:sz w:val="20"/>
          <w:szCs w:val="20"/>
        </w:rPr>
      </w:pPr>
    </w:p>
    <w:p w:rsidR="00872C16" w:rsidRPr="00872C16" w:rsidRDefault="00872C16" w:rsidP="00872C16">
      <w:pPr>
        <w:spacing w:line="242" w:lineRule="auto"/>
        <w:ind w:left="40" w:right="80"/>
        <w:jc w:val="both"/>
        <w:rPr>
          <w:rFonts w:ascii="Arial" w:eastAsia="Arial" w:hAnsi="Arial" w:cs="Arial"/>
          <w:b/>
          <w:bCs/>
        </w:rPr>
      </w:pPr>
      <w:r w:rsidRPr="00872C16">
        <w:rPr>
          <w:rFonts w:ascii="Arial" w:eastAsia="Arial" w:hAnsi="Arial" w:cs="Arial"/>
          <w:b/>
          <w:bCs/>
        </w:rPr>
        <w:t>II. JUSTIFICATIVA</w:t>
      </w:r>
    </w:p>
    <w:p w:rsidR="00872C16" w:rsidRPr="00872C16" w:rsidRDefault="00872C16" w:rsidP="00872C16">
      <w:pPr>
        <w:jc w:val="both"/>
        <w:rPr>
          <w:rFonts w:ascii="Arial" w:eastAsia="Arial" w:hAnsi="Arial" w:cs="Arial"/>
          <w:bCs/>
        </w:rPr>
      </w:pPr>
      <w:r w:rsidRPr="00872C16">
        <w:rPr>
          <w:rFonts w:ascii="Arial" w:eastAsia="Arial" w:hAnsi="Arial" w:cs="Arial"/>
          <w:bCs/>
        </w:rPr>
        <w:tab/>
        <w:t>A presente licitação destina-se a aquisição de equipamentos  de uso hospitalar</w:t>
      </w:r>
      <w:bookmarkStart w:id="0" w:name="_GoBack"/>
      <w:bookmarkEnd w:id="0"/>
      <w:r w:rsidRPr="00872C16">
        <w:rPr>
          <w:rFonts w:ascii="Arial" w:eastAsia="Arial" w:hAnsi="Arial" w:cs="Arial"/>
          <w:bCs/>
        </w:rPr>
        <w:t xml:space="preserve"> para Unidade de Pronto Atendimento Municipal (UPAM), equipamentos necessários para garantia de atendimento de qualidade nos diagnósticos dos pacientes do SUS.</w:t>
      </w:r>
    </w:p>
    <w:p w:rsidR="00872C16" w:rsidRPr="00872C16" w:rsidRDefault="00872C16" w:rsidP="00872C16">
      <w:pPr>
        <w:pStyle w:val="SemEspaamento"/>
        <w:rPr>
          <w:rFonts w:ascii="Arial" w:hAnsi="Arial" w:cs="Arial"/>
          <w:sz w:val="20"/>
          <w:szCs w:val="20"/>
        </w:rPr>
      </w:pPr>
    </w:p>
    <w:p w:rsidR="00872C16" w:rsidRPr="00872C16" w:rsidRDefault="00872C16" w:rsidP="00872C16">
      <w:pPr>
        <w:rPr>
          <w:rFonts w:ascii="Arial" w:hAnsi="Arial" w:cs="Arial"/>
          <w:b/>
        </w:rPr>
      </w:pPr>
      <w:r w:rsidRPr="00872C16">
        <w:rPr>
          <w:rFonts w:ascii="Arial" w:hAnsi="Arial" w:cs="Arial"/>
          <w:b/>
        </w:rPr>
        <w:t>III.  DESCRITIVO E QUANTITATIVO DOS EQUIPAMENTOS NECESSÁRIOS</w:t>
      </w:r>
    </w:p>
    <w:tbl>
      <w:tblPr>
        <w:tblStyle w:val="Tabelacomgrade"/>
        <w:tblW w:w="10031" w:type="dxa"/>
        <w:tblLayout w:type="fixed"/>
        <w:tblLook w:val="04A0"/>
      </w:tblPr>
      <w:tblGrid>
        <w:gridCol w:w="1101"/>
        <w:gridCol w:w="6804"/>
        <w:gridCol w:w="850"/>
        <w:gridCol w:w="1276"/>
      </w:tblGrid>
      <w:tr w:rsidR="00872C16" w:rsidRPr="00872C16" w:rsidTr="00795513">
        <w:tc>
          <w:tcPr>
            <w:tcW w:w="1101" w:type="dxa"/>
            <w:shd w:val="clear" w:color="auto" w:fill="FBD4B4" w:themeFill="accent6" w:themeFillTint="66"/>
          </w:tcPr>
          <w:p w:rsidR="00872C16" w:rsidRPr="00872C16" w:rsidRDefault="00872C16" w:rsidP="00795513">
            <w:pPr>
              <w:rPr>
                <w:rFonts w:ascii="Arial" w:hAnsi="Arial" w:cs="Arial"/>
                <w:b/>
              </w:rPr>
            </w:pPr>
            <w:r w:rsidRPr="00872C16">
              <w:rPr>
                <w:rFonts w:ascii="Arial" w:hAnsi="Arial" w:cs="Arial"/>
                <w:b/>
              </w:rPr>
              <w:t>ITEM</w:t>
            </w:r>
          </w:p>
        </w:tc>
        <w:tc>
          <w:tcPr>
            <w:tcW w:w="6804" w:type="dxa"/>
            <w:shd w:val="clear" w:color="auto" w:fill="FBD4B4" w:themeFill="accent6" w:themeFillTint="66"/>
          </w:tcPr>
          <w:p w:rsidR="00872C16" w:rsidRPr="00872C16" w:rsidRDefault="00872C16" w:rsidP="00795513">
            <w:pPr>
              <w:rPr>
                <w:rFonts w:ascii="Arial" w:hAnsi="Arial" w:cs="Arial"/>
                <w:b/>
              </w:rPr>
            </w:pPr>
            <w:r w:rsidRPr="00872C16">
              <w:rPr>
                <w:rFonts w:ascii="Arial" w:hAnsi="Arial" w:cs="Arial"/>
                <w:b/>
              </w:rPr>
              <w:t>DESCRIÇÃO DO PRODUTO</w:t>
            </w:r>
          </w:p>
        </w:tc>
        <w:tc>
          <w:tcPr>
            <w:tcW w:w="850" w:type="dxa"/>
            <w:shd w:val="clear" w:color="auto" w:fill="FBD4B4" w:themeFill="accent6" w:themeFillTint="66"/>
          </w:tcPr>
          <w:p w:rsidR="00872C16" w:rsidRPr="00872C16" w:rsidRDefault="00872C16" w:rsidP="00795513">
            <w:pPr>
              <w:rPr>
                <w:rFonts w:ascii="Arial" w:hAnsi="Arial" w:cs="Arial"/>
                <w:b/>
              </w:rPr>
            </w:pPr>
          </w:p>
        </w:tc>
        <w:tc>
          <w:tcPr>
            <w:tcW w:w="1276" w:type="dxa"/>
            <w:shd w:val="clear" w:color="auto" w:fill="FBD4B4" w:themeFill="accent6" w:themeFillTint="66"/>
          </w:tcPr>
          <w:p w:rsidR="00872C16" w:rsidRPr="00872C16" w:rsidRDefault="00872C16" w:rsidP="00795513">
            <w:pPr>
              <w:rPr>
                <w:rFonts w:ascii="Arial" w:hAnsi="Arial" w:cs="Arial"/>
                <w:b/>
              </w:rPr>
            </w:pPr>
          </w:p>
        </w:tc>
      </w:tr>
      <w:tr w:rsidR="00872C16" w:rsidRPr="00872C16" w:rsidTr="00795513">
        <w:tc>
          <w:tcPr>
            <w:tcW w:w="1101" w:type="dxa"/>
            <w:vAlign w:val="center"/>
          </w:tcPr>
          <w:p w:rsidR="00872C16" w:rsidRPr="00872C16" w:rsidRDefault="00872C16" w:rsidP="00795513">
            <w:pPr>
              <w:jc w:val="center"/>
              <w:rPr>
                <w:rFonts w:ascii="Arial" w:hAnsi="Arial" w:cs="Arial"/>
              </w:rPr>
            </w:pPr>
            <w:r w:rsidRPr="00872C16">
              <w:rPr>
                <w:rFonts w:ascii="Arial" w:hAnsi="Arial" w:cs="Arial"/>
              </w:rPr>
              <w:t>01</w:t>
            </w:r>
          </w:p>
        </w:tc>
        <w:tc>
          <w:tcPr>
            <w:tcW w:w="6804" w:type="dxa"/>
          </w:tcPr>
          <w:p w:rsidR="00872C16" w:rsidRPr="00872C16" w:rsidRDefault="00872C16" w:rsidP="00795513">
            <w:pPr>
              <w:pStyle w:val="SemEspaamento"/>
              <w:jc w:val="center"/>
              <w:rPr>
                <w:rFonts w:ascii="Arial" w:hAnsi="Arial" w:cs="Arial"/>
                <w:b/>
                <w:bCs/>
                <w:sz w:val="20"/>
                <w:szCs w:val="20"/>
              </w:rPr>
            </w:pPr>
            <w:r w:rsidRPr="00872C16">
              <w:rPr>
                <w:rFonts w:ascii="Arial" w:hAnsi="Arial" w:cs="Arial"/>
                <w:b/>
                <w:bCs/>
                <w:sz w:val="20"/>
                <w:szCs w:val="20"/>
              </w:rPr>
              <w:t>EQUIPAMENTO DE RX DIGITAL COM 01 DETECTOR (54kW/150kV)</w:t>
            </w:r>
          </w:p>
          <w:p w:rsidR="00872C16" w:rsidRPr="00872C16" w:rsidRDefault="00872C16" w:rsidP="00795513">
            <w:pPr>
              <w:jc w:val="both"/>
              <w:rPr>
                <w:rFonts w:ascii="Arial" w:eastAsia="Calibri" w:hAnsi="Arial" w:cs="Arial"/>
              </w:rPr>
            </w:pPr>
            <w:r w:rsidRPr="00872C16">
              <w:rPr>
                <w:rFonts w:ascii="Arial" w:eastAsia="Calibri" w:hAnsi="Arial" w:cs="Arial"/>
              </w:rPr>
              <w:t>Gerador de raios X: Equipamento radiodiagnóstico fixo, com possibilidade de upgrade para exames automatizados de coluna total, micro processado de 800 mA ou maior com indicação de erros e nível de kV, Programa anatômico de órgãos com no mínimo 60 técnicas pré-programadas. O equipamento deve possuir controle automático de exposição (AEC) e indicação de dose no paciente (DAP), conforme norma IEC.Comando e gerador de alta tensão: Gerador de raios X microprocessado de alta freqüência; Potência de 50 kW ou maior; Seleção de 40 a 150 kV; Faixa de 10 á 800 mA e faixa de 0,25 á 800 mAs; Gerador obrigatoriamente instalado de baixo da mesa; Tempo de exposição de 1 ms até 5 segundos; Proteção térmica do tubo de raios X. Cabos: Par de cabos de alta tensão. Deve ser fornecido quadro de força específico para o equipamento licitado. As características de funcionamento do gerador de RX devem estar disponíveis no comando de operação, permitindo a seleção dos parâmetros de exposição da maneira mencionada acima.</w:t>
            </w:r>
          </w:p>
          <w:p w:rsidR="00872C16" w:rsidRPr="00872C16" w:rsidRDefault="00872C16" w:rsidP="00795513">
            <w:pPr>
              <w:jc w:val="both"/>
              <w:rPr>
                <w:rFonts w:ascii="Arial" w:eastAsia="Calibri" w:hAnsi="Arial" w:cs="Arial"/>
              </w:rPr>
            </w:pPr>
            <w:r w:rsidRPr="00872C16">
              <w:rPr>
                <w:rFonts w:ascii="Arial" w:eastAsia="Calibri" w:hAnsi="Arial" w:cs="Arial"/>
              </w:rPr>
              <w:t>•Bucky mural: Deslocamento vertical de 100 cm ou maior; Bucky com grade fixa; Freios eletromagnéticos ou mecânicos; Foco variável de 100 a 180 cm.</w:t>
            </w:r>
          </w:p>
          <w:p w:rsidR="00872C16" w:rsidRPr="00872C16" w:rsidRDefault="00872C16" w:rsidP="00795513">
            <w:pPr>
              <w:jc w:val="both"/>
              <w:rPr>
                <w:rFonts w:ascii="Arial" w:eastAsia="Calibri" w:hAnsi="Arial" w:cs="Arial"/>
              </w:rPr>
            </w:pPr>
            <w:r w:rsidRPr="00872C16">
              <w:rPr>
                <w:rFonts w:ascii="Arial" w:eastAsia="Calibri" w:hAnsi="Arial" w:cs="Arial"/>
              </w:rPr>
              <w:t>•Mesa com tampo flutuante: Movimento transversal e longitudinal; Bucky com grade fixa; Capacidade de carga de no mínimo 300 kg; Freios eletromagnéticos para os movimentos do tampo; Dimensões do tampo (C x L) de no mínimo 200 cm x 80 cm; Foco variável de 100 a 180 cm.</w:t>
            </w:r>
          </w:p>
          <w:p w:rsidR="00872C16" w:rsidRPr="00872C16" w:rsidRDefault="00872C16" w:rsidP="00795513">
            <w:pPr>
              <w:jc w:val="both"/>
              <w:rPr>
                <w:rFonts w:ascii="Arial" w:eastAsia="Calibri" w:hAnsi="Arial" w:cs="Arial"/>
              </w:rPr>
            </w:pPr>
            <w:r w:rsidRPr="00872C16">
              <w:rPr>
                <w:rFonts w:ascii="Arial" w:eastAsia="Calibri" w:hAnsi="Arial" w:cs="Arial"/>
              </w:rPr>
              <w:t>•Estativa porta tubo: Tipo chão-chão; Movimento vertical de 140 cm ou maior; Freios eletromagnéticos; Rotação do braço porta tubo ± 90°.</w:t>
            </w:r>
          </w:p>
          <w:p w:rsidR="00872C16" w:rsidRPr="00872C16" w:rsidRDefault="00872C16" w:rsidP="00795513">
            <w:pPr>
              <w:jc w:val="both"/>
              <w:rPr>
                <w:rFonts w:ascii="Arial" w:eastAsia="Calibri" w:hAnsi="Arial" w:cs="Arial"/>
              </w:rPr>
            </w:pPr>
            <w:r w:rsidRPr="00872C16">
              <w:rPr>
                <w:rFonts w:ascii="Arial" w:eastAsia="Calibri" w:hAnsi="Arial" w:cs="Arial"/>
              </w:rPr>
              <w:t>•Tubo de raios X: Foco fino de no máximo 0,6 mm; Foco grosso de no máximo 1,2 mm; Rotação do anodo de no mínimo 9000 rpm; Capacidade de resfriamento mínimo de 300 KHU.</w:t>
            </w:r>
          </w:p>
          <w:p w:rsidR="00872C16" w:rsidRPr="00872C16" w:rsidRDefault="00872C16" w:rsidP="00795513">
            <w:pPr>
              <w:jc w:val="both"/>
              <w:rPr>
                <w:rFonts w:ascii="Arial" w:eastAsia="Calibri" w:hAnsi="Arial" w:cs="Arial"/>
              </w:rPr>
            </w:pPr>
            <w:r w:rsidRPr="00872C16">
              <w:rPr>
                <w:rFonts w:ascii="Arial" w:eastAsia="Calibri" w:hAnsi="Arial" w:cs="Arial"/>
              </w:rPr>
              <w:t>•Detector: 01 (uma) unidade de detector sem fio, com cintilador de iodeto de césio (CsI) e dimensões de no mínimo 35 x 43 cm; Estrutura em fibra de carbono; Profundidade da imagem de 16 bits; Tamanho do pixel de no máximo 150 mm. Detectores com fonte de energia (bateria, capacitor ou tecnologia similar), com capacidade mínima de 4 horas de exame ou 150 imagens por carga; Para detectores com bateria externa, deverá acompanhar, além da bateria integrante, 03 (três) unidades de bateria extra por detector. Um carregador da fonte de energia (bateria,capacitor ou similar) do detector deve ser parte integrante do conjunto; Peso máximo do detector de 3,39 kg ; Capacidade de suportar 150 kg ou mais distribuídos sobre a superfície de detector.</w:t>
            </w:r>
          </w:p>
          <w:p w:rsidR="00872C16" w:rsidRPr="00872C16" w:rsidRDefault="00872C16" w:rsidP="00795513">
            <w:pPr>
              <w:jc w:val="both"/>
              <w:rPr>
                <w:rFonts w:ascii="Arial" w:eastAsia="Calibri" w:hAnsi="Arial" w:cs="Arial"/>
              </w:rPr>
            </w:pPr>
            <w:r w:rsidRPr="00872C16">
              <w:rPr>
                <w:rFonts w:ascii="Arial" w:eastAsia="Calibri" w:hAnsi="Arial" w:cs="Arial"/>
              </w:rPr>
              <w:t xml:space="preserve">•Estação de Aquisição: Monitor LCD de no mínimo 21 polegadas e </w:t>
            </w:r>
            <w:r w:rsidRPr="00872C16">
              <w:rPr>
                <w:rFonts w:ascii="Arial" w:eastAsia="Calibri" w:hAnsi="Arial" w:cs="Arial"/>
              </w:rPr>
              <w:lastRenderedPageBreak/>
              <w:t>sensível ao toque; Configuração mínima: processador Core i5 (ou similar), 1TB de armazenamento Hard Disk e 8GB de memória RAM ou superior; Inserção de dados do paciente de forma manual ou utilizando protocolo DICOM Worklist; Permitir a gravação de imagens em CD/DVD; Ferramentas de processamento das imagens adquiridas com seguintes recursos: Configuração dos protocolos de aquisição e processamento manual ou automático por diferentes regiões anatômicas; Ajuste de contraste e brilho independentemente; Rotação e inversão; Recorte da imagem; Inserção de textos pelo usuário; Magnificação da imagem para visualização; Impressão de no mínimo 4 imagens por película; Pacote de conectividade DICOM 3.0: Storage; Print; ModalityWorklist. Nobreak compatível com o sistema digital.</w:t>
            </w:r>
          </w:p>
          <w:p w:rsidR="00872C16" w:rsidRPr="00872C16" w:rsidRDefault="00872C16" w:rsidP="00795513">
            <w:pPr>
              <w:jc w:val="both"/>
              <w:rPr>
                <w:rFonts w:ascii="Arial" w:eastAsia="Calibri" w:hAnsi="Arial" w:cs="Arial"/>
              </w:rPr>
            </w:pPr>
            <w:r w:rsidRPr="00872C16">
              <w:rPr>
                <w:rFonts w:ascii="Arial" w:eastAsia="Calibri" w:hAnsi="Arial" w:cs="Arial"/>
              </w:rPr>
              <w:t>•Observação: As especificações técnicas são as mínimas necessárias, equipamentos com capacidades superiores também serão aceitos. Caso haja a necessidade de autotransformador de Tensão de 220 Volts /380 Volts para o equipamento de RX, o mesmo deverá ser fornecido pela empresa vencedora. Todas as características técnicas relacionadas ao equipamento estão de acordo com a Resolução RDC Nº 611, de 9/3/2022, e Instrução Normativa Nº90 , de 27/05/2021. Sistema digital  apresentar catalogo global e registro na ANVISA do real fabricante da placa de DR, devera apresentar os testes do IP comprovando as características ofertadas. Ter assistência técnica comprovada em território nacional.</w:t>
            </w:r>
          </w:p>
          <w:p w:rsidR="00872C16" w:rsidRPr="00872C16" w:rsidRDefault="00872C16" w:rsidP="00795513">
            <w:pPr>
              <w:jc w:val="both"/>
              <w:rPr>
                <w:rFonts w:ascii="Arial" w:eastAsia="Calibri" w:hAnsi="Arial" w:cs="Arial"/>
              </w:rPr>
            </w:pPr>
            <w:r w:rsidRPr="00872C16">
              <w:rPr>
                <w:rFonts w:ascii="Arial" w:eastAsia="Calibri" w:hAnsi="Arial" w:cs="Arial"/>
              </w:rPr>
              <w:t>•Garantia mínima: 12 (doze) meses integral; mão de obra, parte e peças, incluindo o tubo de RX</w:t>
            </w:r>
          </w:p>
          <w:p w:rsidR="00872C16" w:rsidRPr="00872C16" w:rsidRDefault="00872C16" w:rsidP="00795513">
            <w:pPr>
              <w:pStyle w:val="SemEspaamento"/>
              <w:jc w:val="both"/>
              <w:rPr>
                <w:rFonts w:ascii="Arial" w:eastAsia="Arial" w:hAnsi="Arial" w:cs="Arial"/>
                <w:bCs/>
                <w:sz w:val="20"/>
                <w:szCs w:val="20"/>
              </w:rPr>
            </w:pPr>
          </w:p>
        </w:tc>
        <w:tc>
          <w:tcPr>
            <w:tcW w:w="850" w:type="dxa"/>
          </w:tcPr>
          <w:p w:rsidR="00872C16" w:rsidRPr="00872C16" w:rsidRDefault="00872C16" w:rsidP="00795513">
            <w:pPr>
              <w:autoSpaceDE w:val="0"/>
              <w:autoSpaceDN w:val="0"/>
              <w:adjustRightInd w:val="0"/>
              <w:jc w:val="center"/>
              <w:rPr>
                <w:rFonts w:ascii="Arial" w:eastAsia="Arial" w:hAnsi="Arial" w:cs="Arial"/>
                <w:b/>
                <w:bCs/>
              </w:rPr>
            </w:pPr>
            <w:r w:rsidRPr="00872C16">
              <w:rPr>
                <w:rFonts w:ascii="Arial" w:eastAsia="Arial" w:hAnsi="Arial" w:cs="Arial"/>
                <w:b/>
                <w:bCs/>
              </w:rPr>
              <w:lastRenderedPageBreak/>
              <w:t>01</w:t>
            </w:r>
          </w:p>
        </w:tc>
        <w:tc>
          <w:tcPr>
            <w:tcW w:w="1276" w:type="dxa"/>
          </w:tcPr>
          <w:p w:rsidR="00872C16" w:rsidRPr="00872C16" w:rsidRDefault="00872C16" w:rsidP="00795513">
            <w:pPr>
              <w:autoSpaceDE w:val="0"/>
              <w:autoSpaceDN w:val="0"/>
              <w:adjustRightInd w:val="0"/>
              <w:rPr>
                <w:rFonts w:ascii="Arial" w:eastAsia="Arial" w:hAnsi="Arial" w:cs="Arial"/>
                <w:b/>
                <w:bCs/>
              </w:rPr>
            </w:pPr>
            <w:r w:rsidRPr="00872C16">
              <w:rPr>
                <w:rFonts w:ascii="Arial" w:eastAsia="Arial" w:hAnsi="Arial" w:cs="Arial"/>
                <w:b/>
                <w:bCs/>
              </w:rPr>
              <w:t>UNID</w:t>
            </w:r>
          </w:p>
        </w:tc>
      </w:tr>
      <w:tr w:rsidR="00872C16" w:rsidRPr="00872C16" w:rsidTr="00795513">
        <w:tc>
          <w:tcPr>
            <w:tcW w:w="1101" w:type="dxa"/>
            <w:vAlign w:val="center"/>
          </w:tcPr>
          <w:p w:rsidR="00872C16" w:rsidRPr="00872C16" w:rsidRDefault="00872C16" w:rsidP="00795513">
            <w:pPr>
              <w:jc w:val="center"/>
              <w:rPr>
                <w:rFonts w:ascii="Arial" w:hAnsi="Arial" w:cs="Arial"/>
                <w:b/>
              </w:rPr>
            </w:pPr>
            <w:r w:rsidRPr="00872C16">
              <w:rPr>
                <w:rFonts w:ascii="Arial" w:hAnsi="Arial" w:cs="Arial"/>
                <w:b/>
              </w:rPr>
              <w:lastRenderedPageBreak/>
              <w:t>2</w:t>
            </w:r>
          </w:p>
        </w:tc>
        <w:tc>
          <w:tcPr>
            <w:tcW w:w="6804" w:type="dxa"/>
          </w:tcPr>
          <w:p w:rsidR="00872C16" w:rsidRPr="00872C16" w:rsidRDefault="00872C16" w:rsidP="00795513">
            <w:pPr>
              <w:pStyle w:val="SemEspaamento"/>
              <w:jc w:val="center"/>
              <w:rPr>
                <w:rFonts w:ascii="Arial" w:hAnsi="Arial" w:cs="Arial"/>
                <w:b/>
                <w:bCs/>
                <w:sz w:val="20"/>
                <w:szCs w:val="20"/>
              </w:rPr>
            </w:pPr>
            <w:r w:rsidRPr="00872C16">
              <w:rPr>
                <w:rFonts w:ascii="Arial" w:hAnsi="Arial" w:cs="Arial"/>
                <w:b/>
                <w:bCs/>
                <w:sz w:val="20"/>
                <w:szCs w:val="20"/>
              </w:rPr>
              <w:t xml:space="preserve">EQUIPAMENTO DE ULTRASOM </w:t>
            </w:r>
          </w:p>
          <w:p w:rsidR="00872C16" w:rsidRPr="00872C16" w:rsidRDefault="00872C16" w:rsidP="00795513">
            <w:pPr>
              <w:pStyle w:val="SemEspaamento"/>
              <w:jc w:val="both"/>
              <w:rPr>
                <w:rFonts w:ascii="Arial" w:hAnsi="Arial" w:cs="Arial"/>
                <w:sz w:val="20"/>
                <w:szCs w:val="20"/>
              </w:rPr>
            </w:pPr>
            <w:r w:rsidRPr="00872C16">
              <w:rPr>
                <w:rFonts w:ascii="Arial" w:hAnsi="Arial" w:cs="Arial"/>
                <w:sz w:val="20"/>
                <w:szCs w:val="20"/>
              </w:rPr>
              <w:t xml:space="preserve">Aparelho de ultrassonografia diagnóstico com Doppler colorido, Doppler pulsado, Power Doppler. Power Doppler direcional, Modo B e modo B/M, com aplicações clínicas para as áreas de Ginecologia, Mama, Abdominal, Obstetrícia, Musculoesquelético, Urologia, Pequenas Partes, Vascular e Cardiologia.Monitor de LED,no mínimo 21”, com braço articulado com ajuste de altura e rotação; tela de toque (touchscreen) de pelo menos 10”, teclado físicoalfanumérico retrátil com teclas retroiluminadas; painel de controle com ajuste de altura;no mínimo 04 conexões universais simultâneas e ativas para os transdutores(sem adaptadores); mínimo 6 portas USB;Saída de vídeo digital HDMI; Memória RAM mínima 6GB, disco de armazenamento SSD com capacidade mínima de 512 GB;capacidade de conexão externa para gravador de CD/DVD; cálculo automático do Doppler em tempo real; mínimo de 400.000 canais digitais de processamento; Dynamic Range acima de 250db. Frame rate de pelo menos 2000 Fps; capacidade de magnificação da imagem tanto em tempo real quanto congelada; imagem harmônica tecidual e de pulso invertido; imagem trapezoidal no transdutor linear; todos os transdutores devem ser multi-frequenciais e permitirem a seleção eletrônica de pelo menos 3 diferentes frequências para o modo bidimensional 2D;Possibilidade de upgrade para ecocardiografia com transdutor específico; Possibilidade de upgrade para 3D/4D com transdutores específicos; Capacidade para ajuste de imagem que permita a otimização do aparelho para cada tipo de exame (presets); Sistema de processamento totalmente digital baseado em PC;Software para melhorar a resolução da escala de cinzas;Software de composição espacial de imagens, que realiza a varredura com feixes nas direções convencional e oblíquas, produzindo imagens com mais informações, maior contraste e menos artefatos; Software para detecção de massas sólidas nos tecidos pela conversão de cores; Zoom;Software para procedimento de biópsia guiado; Software para homogeneização de ganho (2D e color) e linha de </w:t>
            </w:r>
            <w:r w:rsidRPr="00872C16">
              <w:rPr>
                <w:rFonts w:ascii="Arial" w:hAnsi="Arial" w:cs="Arial"/>
                <w:sz w:val="20"/>
                <w:szCs w:val="20"/>
              </w:rPr>
              <w:lastRenderedPageBreak/>
              <w:t xml:space="preserve">base e escala (Doppler) com apenas um toque; pós-processamento de imagem; Software que permita a medição automática da espessura média intimal; Software para realização de Imagem Estendida; Software de comunicação DICOM 3.0; Possibilidade de Software que permite a análise morfológica e funcional do vaso, permite uma detecção mais precoce da doença cardiovascular; Sistema de gerenciamento de imagens para impressão em impressora jato de tinta, cera ou laser, com possibilidade de configuração de layout. Alimentação elétrica bivolt automática;Transdutores exigidos: Linear banda larga com faixade frequência mínima/máxima de 5,0 a 12,0 MHz com variação de 1 MHz para mais ou para menos nas frequências mínima/máxima;Convexo banda larga com frequência mínima/máxima de 2,0 a 7,0 MHzcom variação de 1 MHz para mais ou para menos nas frequências mínima/máxima; Endocavitário banda larga com faixa de frequência mínima/máxima de 4,0 a 9,0 MHzcom variação de 1 MHz para mais ou para menos nas frequências mínima/máxima;e abertura mínima 140graus. </w:t>
            </w:r>
          </w:p>
          <w:p w:rsidR="00872C16" w:rsidRPr="00872C16" w:rsidRDefault="00872C16" w:rsidP="00795513">
            <w:pPr>
              <w:pStyle w:val="SemEspaamento"/>
              <w:jc w:val="both"/>
              <w:rPr>
                <w:rFonts w:ascii="Arial" w:hAnsi="Arial" w:cs="Arial"/>
                <w:sz w:val="20"/>
                <w:szCs w:val="20"/>
              </w:rPr>
            </w:pPr>
            <w:r w:rsidRPr="00872C16">
              <w:rPr>
                <w:rFonts w:ascii="Arial" w:hAnsi="Arial" w:cs="Arial"/>
                <w:sz w:val="20"/>
                <w:szCs w:val="20"/>
              </w:rPr>
              <w:t>Garantia total de no mínimo 24 meses.</w:t>
            </w:r>
          </w:p>
          <w:p w:rsidR="00872C16" w:rsidRPr="00872C16" w:rsidRDefault="00872C16" w:rsidP="00795513">
            <w:pPr>
              <w:pStyle w:val="SemEspaamento"/>
              <w:jc w:val="both"/>
              <w:rPr>
                <w:rFonts w:ascii="Arial" w:hAnsi="Arial" w:cs="Arial"/>
                <w:sz w:val="20"/>
                <w:szCs w:val="20"/>
              </w:rPr>
            </w:pPr>
            <w:r w:rsidRPr="00872C16">
              <w:rPr>
                <w:rFonts w:ascii="Arial" w:hAnsi="Arial" w:cs="Arial"/>
                <w:sz w:val="20"/>
                <w:szCs w:val="20"/>
              </w:rPr>
              <w:t>Acessórios: Nobreak e impressoracompatíveis.</w:t>
            </w:r>
          </w:p>
          <w:p w:rsidR="00872C16" w:rsidRPr="00872C16" w:rsidRDefault="00872C16" w:rsidP="00795513">
            <w:pPr>
              <w:pStyle w:val="SemEspaamento"/>
              <w:jc w:val="both"/>
              <w:rPr>
                <w:rFonts w:ascii="Arial" w:hAnsi="Arial" w:cs="Arial"/>
                <w:sz w:val="20"/>
                <w:szCs w:val="20"/>
              </w:rPr>
            </w:pPr>
            <w:r w:rsidRPr="00872C16">
              <w:rPr>
                <w:rFonts w:ascii="Arial" w:hAnsi="Arial" w:cs="Arial"/>
                <w:sz w:val="20"/>
                <w:szCs w:val="20"/>
              </w:rPr>
              <w:t>Aplicação mínima 2 dias (16 horas).</w:t>
            </w:r>
          </w:p>
          <w:p w:rsidR="00872C16" w:rsidRPr="00872C16" w:rsidRDefault="00872C16" w:rsidP="00795513">
            <w:pPr>
              <w:pStyle w:val="SemEspaamento"/>
              <w:jc w:val="both"/>
              <w:rPr>
                <w:rFonts w:ascii="Arial" w:eastAsia="Arial" w:hAnsi="Arial" w:cs="Arial"/>
                <w:b/>
                <w:bCs/>
                <w:sz w:val="20"/>
                <w:szCs w:val="20"/>
              </w:rPr>
            </w:pPr>
          </w:p>
        </w:tc>
        <w:tc>
          <w:tcPr>
            <w:tcW w:w="850" w:type="dxa"/>
          </w:tcPr>
          <w:p w:rsidR="00872C16" w:rsidRPr="00872C16" w:rsidRDefault="00872C16" w:rsidP="00795513">
            <w:pPr>
              <w:autoSpaceDE w:val="0"/>
              <w:autoSpaceDN w:val="0"/>
              <w:adjustRightInd w:val="0"/>
              <w:jc w:val="center"/>
              <w:rPr>
                <w:rFonts w:ascii="Arial" w:eastAsia="Arial" w:hAnsi="Arial" w:cs="Arial"/>
                <w:b/>
                <w:bCs/>
              </w:rPr>
            </w:pPr>
            <w:r w:rsidRPr="00872C16">
              <w:rPr>
                <w:rFonts w:ascii="Arial" w:eastAsia="Arial" w:hAnsi="Arial" w:cs="Arial"/>
                <w:b/>
                <w:bCs/>
              </w:rPr>
              <w:lastRenderedPageBreak/>
              <w:t>1</w:t>
            </w:r>
          </w:p>
        </w:tc>
        <w:tc>
          <w:tcPr>
            <w:tcW w:w="1276" w:type="dxa"/>
          </w:tcPr>
          <w:p w:rsidR="00872C16" w:rsidRPr="00872C16" w:rsidRDefault="00872C16" w:rsidP="00795513">
            <w:pPr>
              <w:autoSpaceDE w:val="0"/>
              <w:autoSpaceDN w:val="0"/>
              <w:adjustRightInd w:val="0"/>
              <w:rPr>
                <w:rFonts w:ascii="Arial" w:eastAsia="Arial" w:hAnsi="Arial" w:cs="Arial"/>
                <w:b/>
                <w:bCs/>
              </w:rPr>
            </w:pPr>
            <w:r w:rsidRPr="00872C16">
              <w:rPr>
                <w:rFonts w:ascii="Arial" w:eastAsia="Arial" w:hAnsi="Arial" w:cs="Arial"/>
                <w:b/>
                <w:bCs/>
              </w:rPr>
              <w:t>UNIDA</w:t>
            </w:r>
          </w:p>
        </w:tc>
      </w:tr>
    </w:tbl>
    <w:p w:rsidR="00872C16" w:rsidRPr="00872C16" w:rsidRDefault="00872C16" w:rsidP="00872C16">
      <w:pPr>
        <w:jc w:val="both"/>
        <w:rPr>
          <w:rFonts w:ascii="Arial" w:hAnsi="Arial" w:cs="Arial"/>
        </w:rPr>
      </w:pPr>
      <w:r w:rsidRPr="00872C16">
        <w:rPr>
          <w:rFonts w:ascii="Arial" w:hAnsi="Arial" w:cs="Arial"/>
        </w:rPr>
        <w:lastRenderedPageBreak/>
        <w:t>O licitante deverá, obrigatoriamente, apresentar o catálogo/descritivo técnico/folder do equipamento ofertado, onde consta todas as especificações técnicas de forma detalhada e inequívoca, com imagens, para fins de verificação da conformidade do mesmo em relação ao termo de referência e com registro na Anvisa.</w:t>
      </w:r>
    </w:p>
    <w:p w:rsidR="00872C16" w:rsidRPr="00872C16" w:rsidRDefault="00872C16" w:rsidP="00872C16">
      <w:pPr>
        <w:rPr>
          <w:rFonts w:ascii="Arial" w:hAnsi="Arial" w:cs="Arial"/>
          <w:b/>
        </w:rPr>
      </w:pPr>
      <w:r w:rsidRPr="00872C16">
        <w:rPr>
          <w:rFonts w:ascii="Arial" w:hAnsi="Arial" w:cs="Arial"/>
          <w:b/>
        </w:rPr>
        <w:t>IV. PRAZO DE ENTREGA</w:t>
      </w:r>
    </w:p>
    <w:p w:rsidR="00872C16" w:rsidRPr="00872C16" w:rsidRDefault="00872C16" w:rsidP="00872C16">
      <w:pPr>
        <w:pStyle w:val="PargrafodaLista"/>
        <w:numPr>
          <w:ilvl w:val="0"/>
          <w:numId w:val="8"/>
        </w:numPr>
        <w:spacing w:after="160" w:line="259" w:lineRule="auto"/>
        <w:ind w:left="0" w:firstLine="360"/>
        <w:contextualSpacing/>
        <w:jc w:val="both"/>
        <w:rPr>
          <w:rFonts w:ascii="Arial" w:hAnsi="Arial" w:cs="Arial"/>
        </w:rPr>
      </w:pPr>
      <w:r w:rsidRPr="00872C16">
        <w:rPr>
          <w:rFonts w:ascii="Arial" w:hAnsi="Arial" w:cs="Arial"/>
        </w:rPr>
        <w:t>O prazo de entrega dos equipamentos serão 45 dias contados da data do recebimento da Autorização de Fornecimento pela contratada.</w:t>
      </w:r>
    </w:p>
    <w:p w:rsidR="00872C16" w:rsidRPr="00872C16" w:rsidRDefault="00872C16" w:rsidP="00872C16">
      <w:pPr>
        <w:pStyle w:val="PargrafodaLista"/>
        <w:numPr>
          <w:ilvl w:val="0"/>
          <w:numId w:val="8"/>
        </w:numPr>
        <w:spacing w:after="160" w:line="259" w:lineRule="auto"/>
        <w:ind w:left="0" w:firstLine="360"/>
        <w:contextualSpacing/>
        <w:jc w:val="both"/>
        <w:rPr>
          <w:rFonts w:ascii="Arial" w:hAnsi="Arial" w:cs="Arial"/>
        </w:rPr>
      </w:pPr>
      <w:r w:rsidRPr="00872C16">
        <w:rPr>
          <w:rFonts w:ascii="Arial" w:hAnsi="Arial" w:cs="Arial"/>
        </w:rPr>
        <w:t>A entrega dos equipamentos ocorrerá por conta e risco da contratada, especialmente quanto aos procedimentos de transporte, carga e descarga;</w:t>
      </w:r>
    </w:p>
    <w:p w:rsidR="00872C16" w:rsidRPr="00872C16" w:rsidRDefault="00872C16" w:rsidP="00872C16">
      <w:pPr>
        <w:pStyle w:val="PargrafodaLista"/>
        <w:numPr>
          <w:ilvl w:val="0"/>
          <w:numId w:val="8"/>
        </w:numPr>
        <w:spacing w:after="160" w:line="259" w:lineRule="auto"/>
        <w:ind w:left="0" w:firstLine="360"/>
        <w:contextualSpacing/>
        <w:jc w:val="both"/>
        <w:rPr>
          <w:rFonts w:ascii="Arial" w:hAnsi="Arial" w:cs="Arial"/>
        </w:rPr>
      </w:pPr>
      <w:r w:rsidRPr="00872C16">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872C16" w:rsidRPr="00872C16" w:rsidRDefault="00872C16" w:rsidP="00872C16">
      <w:pPr>
        <w:pStyle w:val="PargrafodaLista"/>
        <w:numPr>
          <w:ilvl w:val="0"/>
          <w:numId w:val="8"/>
        </w:numPr>
        <w:spacing w:after="160" w:line="259" w:lineRule="auto"/>
        <w:ind w:left="0" w:firstLine="360"/>
        <w:contextualSpacing/>
        <w:jc w:val="both"/>
        <w:rPr>
          <w:rFonts w:ascii="Arial" w:hAnsi="Arial" w:cs="Arial"/>
        </w:rPr>
      </w:pPr>
      <w:r w:rsidRPr="00872C16">
        <w:rPr>
          <w:rFonts w:ascii="Arial" w:hAnsi="Arial" w:cs="Arial"/>
        </w:rPr>
        <w:t>Os equipamentos deverão ser entregues, de segunda a sexta, entre as 07:00 as 15:30, mediante agendamento prévio, na Unidade de Pronto Atendimento (UPAM)  localizado na Avenida Presidente Vargas, 314 – Vila Nova Brasilia – Cordeirópolis – CEP 13490-000 – Telefone 19-3546-9594 ou em local a ser designado pela Secretaria Municipal de Saúde, nas quantidades indicadas nas Autorizações de Fornecimento, com a(s) respectiva(s) nota(s) fiscal(is)/fatura(s) ou em local indicado pela Secretaria Municipal de Saúde;</w:t>
      </w:r>
    </w:p>
    <w:p w:rsidR="00872C16" w:rsidRPr="00872C16" w:rsidRDefault="00872C16" w:rsidP="00872C16">
      <w:pPr>
        <w:pStyle w:val="PargrafodaLista"/>
        <w:numPr>
          <w:ilvl w:val="0"/>
          <w:numId w:val="8"/>
        </w:numPr>
        <w:spacing w:after="160" w:line="259" w:lineRule="auto"/>
        <w:ind w:left="0" w:firstLine="360"/>
        <w:contextualSpacing/>
        <w:jc w:val="both"/>
        <w:rPr>
          <w:rFonts w:ascii="Arial" w:hAnsi="Arial" w:cs="Arial"/>
        </w:rPr>
      </w:pPr>
      <w:r w:rsidRPr="00872C16">
        <w:rPr>
          <w:rFonts w:ascii="Arial" w:hAnsi="Arial" w:cs="Arial"/>
        </w:rPr>
        <w:t>Não serão recebidos os produtos que chegarem fora do horário estabelecido, bem como aqueles desacompanhados da respectiva Autorização de Fornecimento e nota(s) fiscal(is) / fatura.</w:t>
      </w:r>
    </w:p>
    <w:p w:rsidR="00872C16" w:rsidRPr="00872C16" w:rsidRDefault="00872C16" w:rsidP="00872C16">
      <w:pPr>
        <w:pStyle w:val="SemEspaamento"/>
        <w:rPr>
          <w:rFonts w:ascii="Arial" w:eastAsiaTheme="minorHAnsi" w:hAnsi="Arial" w:cs="Arial"/>
          <w:sz w:val="20"/>
          <w:szCs w:val="20"/>
        </w:rPr>
      </w:pPr>
    </w:p>
    <w:p w:rsidR="00872C16" w:rsidRPr="00872C16" w:rsidRDefault="00872C16" w:rsidP="00872C16">
      <w:pPr>
        <w:rPr>
          <w:rFonts w:ascii="Arial" w:hAnsi="Arial" w:cs="Arial"/>
          <w:b/>
        </w:rPr>
      </w:pPr>
      <w:r w:rsidRPr="00872C16">
        <w:rPr>
          <w:rFonts w:ascii="Arial" w:hAnsi="Arial" w:cs="Arial"/>
          <w:b/>
        </w:rPr>
        <w:t>V. OBRIGAÇÕES DA CONTRATANTE</w:t>
      </w:r>
    </w:p>
    <w:p w:rsidR="00872C16" w:rsidRPr="00872C16" w:rsidRDefault="00872C16" w:rsidP="00872C16">
      <w:pPr>
        <w:pStyle w:val="PargrafodaLista"/>
        <w:numPr>
          <w:ilvl w:val="0"/>
          <w:numId w:val="35"/>
        </w:numPr>
        <w:spacing w:after="160" w:line="259" w:lineRule="auto"/>
        <w:ind w:left="0" w:firstLine="426"/>
        <w:contextualSpacing/>
        <w:jc w:val="both"/>
        <w:rPr>
          <w:rFonts w:ascii="Arial" w:hAnsi="Arial" w:cs="Arial"/>
        </w:rPr>
      </w:pPr>
      <w:r w:rsidRPr="00872C16">
        <w:rPr>
          <w:rFonts w:ascii="Arial" w:hAnsi="Arial" w:cs="Arial"/>
        </w:rPr>
        <w:t>O equipamento será recebido;</w:t>
      </w:r>
    </w:p>
    <w:p w:rsidR="00872C16" w:rsidRPr="00872C16" w:rsidRDefault="00872C16" w:rsidP="00872C16">
      <w:pPr>
        <w:pStyle w:val="PargrafodaLista"/>
        <w:numPr>
          <w:ilvl w:val="1"/>
          <w:numId w:val="35"/>
        </w:numPr>
        <w:tabs>
          <w:tab w:val="left" w:pos="993"/>
        </w:tabs>
        <w:spacing w:after="160" w:line="259" w:lineRule="auto"/>
        <w:ind w:left="0" w:firstLine="709"/>
        <w:contextualSpacing/>
        <w:jc w:val="both"/>
        <w:rPr>
          <w:rFonts w:ascii="Arial" w:hAnsi="Arial" w:cs="Arial"/>
        </w:rPr>
      </w:pPr>
      <w:r w:rsidRPr="00872C16">
        <w:rPr>
          <w:rFonts w:ascii="Arial" w:hAnsi="Arial" w:cs="Arial"/>
        </w:rPr>
        <w:t>Provisoriamente, mediante recibo, para efeito de posterior verificação da conformidade dos produtos com as respectivas especificações;</w:t>
      </w:r>
    </w:p>
    <w:p w:rsidR="00872C16" w:rsidRPr="00872C16" w:rsidRDefault="00872C16" w:rsidP="00872C16">
      <w:pPr>
        <w:pStyle w:val="PargrafodaLista"/>
        <w:numPr>
          <w:ilvl w:val="1"/>
          <w:numId w:val="35"/>
        </w:numPr>
        <w:tabs>
          <w:tab w:val="left" w:pos="993"/>
        </w:tabs>
        <w:spacing w:after="160" w:line="259" w:lineRule="auto"/>
        <w:ind w:left="0" w:firstLine="709"/>
        <w:contextualSpacing/>
        <w:jc w:val="both"/>
        <w:rPr>
          <w:rFonts w:ascii="Arial" w:hAnsi="Arial" w:cs="Arial"/>
        </w:rPr>
      </w:pPr>
      <w:r w:rsidRPr="00872C16">
        <w:rPr>
          <w:rFonts w:ascii="Arial" w:hAnsi="Arial" w:cs="Arial"/>
        </w:rPr>
        <w:t>Definitivamente, após inspeção física minuciosa da qualidade dos equipamentos e consequente aceitação.</w:t>
      </w:r>
    </w:p>
    <w:p w:rsidR="00872C16" w:rsidRPr="00872C16" w:rsidRDefault="00872C16" w:rsidP="00872C16">
      <w:pPr>
        <w:pStyle w:val="PargrafodaLista"/>
        <w:numPr>
          <w:ilvl w:val="0"/>
          <w:numId w:val="35"/>
        </w:numPr>
        <w:spacing w:after="160" w:line="259" w:lineRule="auto"/>
        <w:ind w:left="0" w:firstLine="426"/>
        <w:contextualSpacing/>
        <w:jc w:val="both"/>
        <w:rPr>
          <w:rFonts w:ascii="Arial" w:hAnsi="Arial" w:cs="Arial"/>
        </w:rPr>
      </w:pPr>
      <w:r w:rsidRPr="00872C16">
        <w:rPr>
          <w:rFonts w:ascii="Arial" w:hAnsi="Arial" w:cs="Arial"/>
        </w:rPr>
        <w:t>Constatadas irregularidades na entrega do objeto da presente licitação, a Contratada poderá:</w:t>
      </w:r>
    </w:p>
    <w:p w:rsidR="00872C16" w:rsidRPr="00872C16" w:rsidRDefault="00872C16" w:rsidP="00872C16">
      <w:pPr>
        <w:pStyle w:val="PargrafodaLista"/>
        <w:numPr>
          <w:ilvl w:val="1"/>
          <w:numId w:val="35"/>
        </w:numPr>
        <w:tabs>
          <w:tab w:val="left" w:pos="993"/>
        </w:tabs>
        <w:spacing w:after="160" w:line="259" w:lineRule="auto"/>
        <w:ind w:left="0" w:firstLine="709"/>
        <w:contextualSpacing/>
        <w:jc w:val="both"/>
        <w:rPr>
          <w:rFonts w:ascii="Arial" w:hAnsi="Arial" w:cs="Arial"/>
        </w:rPr>
      </w:pPr>
      <w:r w:rsidRPr="00872C16">
        <w:rPr>
          <w:rFonts w:ascii="Arial" w:hAnsi="Arial" w:cs="Arial"/>
        </w:rPr>
        <w:t>Rejeitá-lo no todo ou em parte, se disser respeito à especificação, determinando sua substituição ou rescindindo a contratação, sem prejuízo das penalidades cabíveis;</w:t>
      </w:r>
    </w:p>
    <w:p w:rsidR="00872C16" w:rsidRPr="00872C16" w:rsidRDefault="00872C16" w:rsidP="00872C16">
      <w:pPr>
        <w:pStyle w:val="PargrafodaLista"/>
        <w:numPr>
          <w:ilvl w:val="1"/>
          <w:numId w:val="35"/>
        </w:numPr>
        <w:tabs>
          <w:tab w:val="left" w:pos="993"/>
        </w:tabs>
        <w:spacing w:after="160" w:line="259" w:lineRule="auto"/>
        <w:ind w:left="0" w:firstLine="709"/>
        <w:contextualSpacing/>
        <w:jc w:val="both"/>
        <w:rPr>
          <w:rFonts w:ascii="Arial" w:hAnsi="Arial" w:cs="Arial"/>
        </w:rPr>
      </w:pPr>
      <w:r w:rsidRPr="00872C16">
        <w:rPr>
          <w:rFonts w:ascii="Arial" w:hAnsi="Arial" w:cs="Arial"/>
        </w:rPr>
        <w:t>Se disser respeito à diferença de quantidade, determinar sua complementação ou rescindir a contratação, sem prejuízo das penalidades cabíveis.</w:t>
      </w:r>
    </w:p>
    <w:p w:rsidR="00872C16" w:rsidRPr="00872C16" w:rsidRDefault="00872C16" w:rsidP="00872C16">
      <w:pPr>
        <w:pStyle w:val="PargrafodaLista"/>
        <w:numPr>
          <w:ilvl w:val="0"/>
          <w:numId w:val="35"/>
        </w:numPr>
        <w:tabs>
          <w:tab w:val="left" w:pos="567"/>
        </w:tabs>
        <w:spacing w:after="160" w:line="259" w:lineRule="auto"/>
        <w:ind w:left="0" w:firstLine="426"/>
        <w:contextualSpacing/>
        <w:jc w:val="both"/>
        <w:rPr>
          <w:rFonts w:ascii="Arial" w:hAnsi="Arial" w:cs="Arial"/>
        </w:rPr>
      </w:pPr>
      <w:r w:rsidRPr="00872C16">
        <w:rPr>
          <w:rFonts w:ascii="Arial" w:hAnsi="Arial" w:cs="Arial"/>
        </w:rPr>
        <w:t>Durante a vigência da garantia, o fornecedor será solidário no caso da necessidade de assistência técnica do fabricante;</w:t>
      </w:r>
    </w:p>
    <w:p w:rsidR="00872C16" w:rsidRPr="00872C16" w:rsidRDefault="00872C16" w:rsidP="00872C16">
      <w:pPr>
        <w:pStyle w:val="PargrafodaLista"/>
        <w:numPr>
          <w:ilvl w:val="0"/>
          <w:numId w:val="35"/>
        </w:numPr>
        <w:tabs>
          <w:tab w:val="left" w:pos="567"/>
        </w:tabs>
        <w:spacing w:after="160" w:line="259" w:lineRule="auto"/>
        <w:ind w:left="0" w:firstLine="426"/>
        <w:contextualSpacing/>
        <w:jc w:val="both"/>
        <w:rPr>
          <w:rFonts w:ascii="Arial" w:hAnsi="Arial" w:cs="Arial"/>
        </w:rPr>
      </w:pPr>
      <w:r w:rsidRPr="00872C16">
        <w:rPr>
          <w:rFonts w:ascii="Arial" w:hAnsi="Arial" w:cs="Arial"/>
        </w:rPr>
        <w:lastRenderedPageBreak/>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872C16" w:rsidRPr="00872C16" w:rsidRDefault="00872C16" w:rsidP="00872C16">
      <w:pPr>
        <w:pStyle w:val="PargrafodaLista"/>
        <w:numPr>
          <w:ilvl w:val="0"/>
          <w:numId w:val="35"/>
        </w:numPr>
        <w:tabs>
          <w:tab w:val="left" w:pos="567"/>
        </w:tabs>
        <w:spacing w:after="160" w:line="259" w:lineRule="auto"/>
        <w:ind w:left="0" w:firstLine="426"/>
        <w:contextualSpacing/>
        <w:jc w:val="both"/>
        <w:rPr>
          <w:rFonts w:ascii="Arial" w:hAnsi="Arial" w:cs="Arial"/>
        </w:rPr>
      </w:pPr>
      <w:r w:rsidRPr="00872C16">
        <w:rPr>
          <w:rFonts w:ascii="Arial" w:hAnsi="Arial" w:cs="Arial"/>
        </w:rPr>
        <w:t>Fornecer 1 (um ) dia de treinamento presencial de como usar/operar os equipamentos.</w:t>
      </w:r>
    </w:p>
    <w:p w:rsidR="00872C16" w:rsidRPr="00872C16" w:rsidRDefault="00872C16" w:rsidP="00872C16">
      <w:pPr>
        <w:tabs>
          <w:tab w:val="left" w:pos="567"/>
        </w:tabs>
        <w:jc w:val="both"/>
        <w:rPr>
          <w:rFonts w:ascii="Arial" w:hAnsi="Arial" w:cs="Arial"/>
        </w:rPr>
      </w:pPr>
      <w:r w:rsidRPr="00872C16">
        <w:rPr>
          <w:rFonts w:ascii="Arial" w:hAnsi="Arial" w:cs="Arial"/>
        </w:rPr>
        <w:t xml:space="preserve">  </w:t>
      </w:r>
    </w:p>
    <w:p w:rsidR="00872C16" w:rsidRPr="00872C16" w:rsidRDefault="00872C16" w:rsidP="00872C16">
      <w:pPr>
        <w:tabs>
          <w:tab w:val="left" w:pos="993"/>
        </w:tabs>
        <w:jc w:val="both"/>
        <w:rPr>
          <w:rFonts w:ascii="Arial" w:hAnsi="Arial" w:cs="Arial"/>
          <w:b/>
        </w:rPr>
      </w:pPr>
      <w:r w:rsidRPr="00872C16">
        <w:rPr>
          <w:rFonts w:ascii="Arial" w:hAnsi="Arial" w:cs="Arial"/>
          <w:b/>
        </w:rPr>
        <w:t>VI. OBRIGAÇÕES DA CONTRATADA</w:t>
      </w:r>
    </w:p>
    <w:p w:rsidR="00872C16" w:rsidRPr="00872C16" w:rsidRDefault="00872C16" w:rsidP="00872C16">
      <w:pPr>
        <w:pStyle w:val="PargrafodaLista"/>
        <w:numPr>
          <w:ilvl w:val="0"/>
          <w:numId w:val="36"/>
        </w:numPr>
        <w:spacing w:after="160" w:line="259" w:lineRule="auto"/>
        <w:ind w:left="0" w:firstLine="360"/>
        <w:contextualSpacing/>
        <w:jc w:val="both"/>
        <w:rPr>
          <w:rFonts w:ascii="Arial" w:hAnsi="Arial" w:cs="Arial"/>
        </w:rPr>
      </w:pPr>
      <w:r w:rsidRPr="00872C16">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872C16" w:rsidRPr="00872C16" w:rsidRDefault="00872C16" w:rsidP="00872C16">
      <w:pPr>
        <w:pStyle w:val="PargrafodaLista"/>
        <w:numPr>
          <w:ilvl w:val="0"/>
          <w:numId w:val="36"/>
        </w:numPr>
        <w:spacing w:after="160" w:line="259" w:lineRule="auto"/>
        <w:ind w:left="0" w:firstLine="360"/>
        <w:contextualSpacing/>
        <w:jc w:val="both"/>
        <w:rPr>
          <w:rFonts w:ascii="Arial" w:hAnsi="Arial" w:cs="Arial"/>
        </w:rPr>
      </w:pPr>
      <w:r w:rsidRPr="00872C16">
        <w:rPr>
          <w:rFonts w:ascii="Arial" w:hAnsi="Arial" w:cs="Arial"/>
        </w:rPr>
        <w:t>Por ocasião da entrega, a Contratada deverá colher no comprovante respectivo a data, o nome, o cargo, a assinatura e o número da cédula de identidade (RG) do servidor responsável pelo recebimento.</w:t>
      </w:r>
    </w:p>
    <w:p w:rsidR="00872C16" w:rsidRPr="00872C16" w:rsidRDefault="00872C16" w:rsidP="00872C16">
      <w:pPr>
        <w:pStyle w:val="SemEspaamento"/>
        <w:rPr>
          <w:rFonts w:ascii="Arial" w:eastAsiaTheme="minorHAnsi" w:hAnsi="Arial" w:cs="Arial"/>
          <w:sz w:val="20"/>
          <w:szCs w:val="20"/>
        </w:rPr>
      </w:pPr>
    </w:p>
    <w:p w:rsidR="00872C16" w:rsidRPr="00872C16" w:rsidRDefault="00872C16" w:rsidP="00872C16">
      <w:pPr>
        <w:rPr>
          <w:rFonts w:ascii="Arial" w:hAnsi="Arial" w:cs="Arial"/>
          <w:b/>
        </w:rPr>
      </w:pPr>
      <w:r w:rsidRPr="00872C16">
        <w:rPr>
          <w:rFonts w:ascii="Arial" w:hAnsi="Arial" w:cs="Arial"/>
          <w:b/>
        </w:rPr>
        <w:t>VII. PRAZO PARA PAGAMENTO</w:t>
      </w:r>
    </w:p>
    <w:p w:rsidR="00872C16" w:rsidRPr="00872C16" w:rsidRDefault="00872C16" w:rsidP="00872C16">
      <w:pPr>
        <w:jc w:val="both"/>
        <w:rPr>
          <w:rFonts w:ascii="Arial" w:hAnsi="Arial" w:cs="Arial"/>
        </w:rPr>
      </w:pPr>
      <w:r w:rsidRPr="00872C16">
        <w:rPr>
          <w:rFonts w:ascii="Arial" w:hAnsi="Arial" w:cs="Arial"/>
        </w:rPr>
        <w:tab/>
        <w:t>Os pagamentos serão efetuados no prazo de 30 (trinta) dias corridos, contados da expedição do Atestado de Recebimento, à vista de nota(s) fiscal(is)/fatura(s) apresentada(s).</w:t>
      </w:r>
    </w:p>
    <w:p w:rsidR="00872C16" w:rsidRPr="00872C16" w:rsidRDefault="00872C16" w:rsidP="00872C16">
      <w:pPr>
        <w:pStyle w:val="SemEspaamento"/>
        <w:rPr>
          <w:rFonts w:ascii="Arial" w:eastAsiaTheme="minorHAnsi" w:hAnsi="Arial" w:cs="Arial"/>
          <w:sz w:val="20"/>
          <w:szCs w:val="20"/>
        </w:rPr>
      </w:pPr>
    </w:p>
    <w:p w:rsidR="00872C16" w:rsidRPr="00872C16" w:rsidRDefault="00872C16" w:rsidP="00872C16">
      <w:pPr>
        <w:rPr>
          <w:rFonts w:ascii="Arial" w:hAnsi="Arial" w:cs="Arial"/>
          <w:b/>
        </w:rPr>
      </w:pPr>
      <w:r w:rsidRPr="00872C16">
        <w:rPr>
          <w:rFonts w:ascii="Arial" w:hAnsi="Arial" w:cs="Arial"/>
          <w:b/>
        </w:rPr>
        <w:t>VIII. DOS RECURSOS ORÇAMENTÁRIOS</w:t>
      </w:r>
    </w:p>
    <w:p w:rsidR="00872C16" w:rsidRPr="00872C16" w:rsidRDefault="00872C16" w:rsidP="00872C16">
      <w:pPr>
        <w:jc w:val="both"/>
        <w:rPr>
          <w:rFonts w:ascii="Arial" w:hAnsi="Arial" w:cs="Arial"/>
        </w:rPr>
      </w:pPr>
      <w:r w:rsidRPr="00872C16">
        <w:rPr>
          <w:rFonts w:ascii="Arial" w:hAnsi="Arial" w:cs="Arial"/>
        </w:rPr>
        <w:tab/>
      </w:r>
      <w:r w:rsidRPr="00872C16">
        <w:rPr>
          <w:rFonts w:ascii="Arial" w:hAnsi="Arial" w:cs="Arial"/>
        </w:rPr>
        <w:tab/>
        <w:t xml:space="preserve">Para suportar a presente contratação, deverão ser oneradas as seguintes dotações orçamentárias: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872C16" w:rsidRPr="00872C16" w:rsidTr="00795513">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Cód. de Aplicação</w:t>
            </w:r>
          </w:p>
        </w:tc>
      </w:tr>
      <w:tr w:rsidR="00872C16" w:rsidRPr="00872C16" w:rsidTr="00795513">
        <w:tc>
          <w:tcPr>
            <w:tcW w:w="611" w:type="pct"/>
            <w:tcBorders>
              <w:top w:val="single" w:sz="4" w:space="0" w:color="000000"/>
              <w:left w:val="single" w:sz="4" w:space="0" w:color="000000"/>
              <w:bottom w:val="single" w:sz="4" w:space="0" w:color="000000"/>
              <w:right w:val="single" w:sz="4" w:space="0" w:color="000000"/>
            </w:tcBorders>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140</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01</w:t>
            </w:r>
          </w:p>
        </w:tc>
        <w:tc>
          <w:tcPr>
            <w:tcW w:w="1292" w:type="pct"/>
            <w:tcBorders>
              <w:top w:val="single" w:sz="4" w:space="0" w:color="000000"/>
              <w:left w:val="single" w:sz="4" w:space="0" w:color="000000"/>
              <w:bottom w:val="single" w:sz="4" w:space="0" w:color="000000"/>
              <w:right w:val="single" w:sz="4" w:space="0" w:color="000000"/>
            </w:tcBorders>
            <w:vAlign w:val="center"/>
          </w:tcPr>
          <w:p w:rsidR="00872C16" w:rsidRPr="00872C16" w:rsidRDefault="00872C16" w:rsidP="00795513">
            <w:pPr>
              <w:pStyle w:val="SemEspaamento"/>
              <w:jc w:val="center"/>
              <w:rPr>
                <w:rFonts w:ascii="Arial" w:eastAsiaTheme="minorHAnsi" w:hAnsi="Arial" w:cs="Arial"/>
                <w:sz w:val="20"/>
                <w:szCs w:val="20"/>
              </w:rPr>
            </w:pPr>
            <w:r w:rsidRPr="00872C16">
              <w:rPr>
                <w:rFonts w:ascii="Arial" w:eastAsiaTheme="minorHAnsi" w:hAnsi="Arial" w:cs="Arial"/>
                <w:sz w:val="20"/>
                <w:szCs w:val="20"/>
              </w:rPr>
              <w:t>3020</w:t>
            </w:r>
          </w:p>
        </w:tc>
      </w:tr>
    </w:tbl>
    <w:p w:rsidR="00872C16" w:rsidRPr="00872C16" w:rsidRDefault="00872C16" w:rsidP="00872C16">
      <w:pPr>
        <w:rPr>
          <w:rFonts w:ascii="Arial" w:hAnsi="Arial" w:cs="Arial"/>
          <w:b/>
        </w:rPr>
      </w:pPr>
    </w:p>
    <w:p w:rsidR="00872C16" w:rsidRPr="00872C16" w:rsidRDefault="00872C16" w:rsidP="00872C16">
      <w:pPr>
        <w:rPr>
          <w:rFonts w:ascii="Arial" w:hAnsi="Arial" w:cs="Arial"/>
          <w:b/>
        </w:rPr>
      </w:pPr>
      <w:r w:rsidRPr="00872C16">
        <w:rPr>
          <w:rFonts w:ascii="Arial" w:hAnsi="Arial" w:cs="Arial"/>
          <w:b/>
        </w:rPr>
        <w:t>IX. DA MODALIDADE LICITATÓRIA</w:t>
      </w:r>
    </w:p>
    <w:p w:rsidR="00872C16" w:rsidRPr="00872C16" w:rsidRDefault="00872C16" w:rsidP="00872C16">
      <w:pPr>
        <w:pStyle w:val="SemEspaamento"/>
        <w:rPr>
          <w:rFonts w:ascii="Arial" w:eastAsiaTheme="minorHAnsi" w:hAnsi="Arial" w:cs="Arial"/>
          <w:sz w:val="20"/>
          <w:szCs w:val="20"/>
        </w:rPr>
      </w:pPr>
      <w:r w:rsidRPr="00872C16">
        <w:rPr>
          <w:rFonts w:ascii="Arial" w:eastAsiaTheme="minorHAnsi" w:hAnsi="Arial" w:cs="Arial"/>
          <w:sz w:val="20"/>
          <w:szCs w:val="20"/>
        </w:rPr>
        <w:t>Registro de preço</w:t>
      </w:r>
    </w:p>
    <w:p w:rsidR="00872C16" w:rsidRPr="00872C16" w:rsidRDefault="00872C16" w:rsidP="00872C16">
      <w:pPr>
        <w:pStyle w:val="SemEspaamento"/>
        <w:rPr>
          <w:rFonts w:ascii="Arial" w:eastAsiaTheme="minorHAnsi" w:hAnsi="Arial" w:cs="Arial"/>
          <w:sz w:val="20"/>
          <w:szCs w:val="20"/>
        </w:rPr>
      </w:pPr>
    </w:p>
    <w:p w:rsidR="00872C16" w:rsidRPr="00872C16" w:rsidRDefault="00872C16" w:rsidP="00872C16">
      <w:pPr>
        <w:rPr>
          <w:rFonts w:ascii="Arial" w:hAnsi="Arial" w:cs="Arial"/>
          <w:b/>
        </w:rPr>
      </w:pPr>
      <w:r w:rsidRPr="00872C16">
        <w:rPr>
          <w:rFonts w:ascii="Arial" w:hAnsi="Arial" w:cs="Arial"/>
          <w:b/>
        </w:rPr>
        <w:t>X. CRITÉRIO DE JULGAMENTO</w:t>
      </w:r>
    </w:p>
    <w:p w:rsidR="00872C16" w:rsidRPr="00872C16" w:rsidRDefault="00872C16" w:rsidP="00872C16">
      <w:pPr>
        <w:pStyle w:val="PargrafodaLista"/>
        <w:numPr>
          <w:ilvl w:val="0"/>
          <w:numId w:val="37"/>
        </w:numPr>
        <w:spacing w:after="160" w:line="259" w:lineRule="auto"/>
        <w:ind w:left="0" w:firstLine="360"/>
        <w:contextualSpacing/>
        <w:jc w:val="both"/>
        <w:rPr>
          <w:rFonts w:ascii="Arial" w:hAnsi="Arial" w:cs="Arial"/>
        </w:rPr>
      </w:pPr>
      <w:r w:rsidRPr="00872C16">
        <w:rPr>
          <w:rFonts w:ascii="Arial" w:hAnsi="Arial" w:cs="Arial"/>
        </w:rPr>
        <w:t>O julgamento das propostas será feito pelo critério de MENOR PREÇO POR ITEM, observadas rigorosamente as especificações constantes deste Edital;</w:t>
      </w:r>
    </w:p>
    <w:p w:rsidR="00872C16" w:rsidRPr="00872C16" w:rsidRDefault="00872C16" w:rsidP="00872C16">
      <w:pPr>
        <w:pStyle w:val="PargrafodaLista"/>
        <w:numPr>
          <w:ilvl w:val="0"/>
          <w:numId w:val="37"/>
        </w:numPr>
        <w:spacing w:after="160" w:line="259" w:lineRule="auto"/>
        <w:ind w:left="0" w:firstLine="360"/>
        <w:contextualSpacing/>
        <w:jc w:val="both"/>
        <w:rPr>
          <w:rFonts w:ascii="Arial" w:hAnsi="Arial" w:cs="Arial"/>
        </w:rPr>
      </w:pPr>
      <w:r w:rsidRPr="00872C16">
        <w:rPr>
          <w:rFonts w:ascii="Arial" w:hAnsi="Arial" w:cs="Arial"/>
        </w:rPr>
        <w:t>Para instruir o julgamento das propostas dos equipamentos, os licitantes deverão apresentar documento de registro válido no Ministério da Saúde (ANVISA) e suas normativas.</w:t>
      </w:r>
    </w:p>
    <w:p w:rsidR="00872C16" w:rsidRPr="00872C16" w:rsidRDefault="00872C16" w:rsidP="00872C16">
      <w:pPr>
        <w:rPr>
          <w:rFonts w:ascii="Arial" w:hAnsi="Arial" w:cs="Arial"/>
          <w:b/>
        </w:rPr>
      </w:pPr>
      <w:r w:rsidRPr="00872C16">
        <w:rPr>
          <w:rFonts w:ascii="Arial" w:hAnsi="Arial" w:cs="Arial"/>
          <w:b/>
        </w:rPr>
        <w:t>XI. DA VIGÊNCIA DA ATA DE REGISTRO DE PREÇOS</w:t>
      </w:r>
    </w:p>
    <w:p w:rsidR="00872C16" w:rsidRPr="00872C16" w:rsidRDefault="00872C16" w:rsidP="00872C16">
      <w:pPr>
        <w:jc w:val="both"/>
        <w:rPr>
          <w:rFonts w:ascii="Arial" w:hAnsi="Arial" w:cs="Arial"/>
        </w:rPr>
      </w:pPr>
      <w:r w:rsidRPr="00872C16">
        <w:rPr>
          <w:rFonts w:ascii="Arial" w:hAnsi="Arial" w:cs="Arial"/>
        </w:rPr>
        <w:tab/>
        <w:t>A prazo de vigência será de 12 (doze) meses, contados a partir da sua publicação no Jornal Oficial do Município de Cordeirópolis.</w:t>
      </w:r>
    </w:p>
    <w:p w:rsidR="00872C16" w:rsidRPr="00872C16" w:rsidRDefault="00872C16" w:rsidP="00872C16">
      <w:pPr>
        <w:rPr>
          <w:rFonts w:ascii="Arial" w:hAnsi="Arial" w:cs="Arial"/>
          <w:b/>
        </w:rPr>
      </w:pPr>
      <w:r w:rsidRPr="00872C16">
        <w:rPr>
          <w:rFonts w:ascii="Arial" w:hAnsi="Arial" w:cs="Arial"/>
          <w:b/>
        </w:rPr>
        <w:t>XII. DAS DISPOSIÇÕES FINAIS</w:t>
      </w:r>
    </w:p>
    <w:p w:rsidR="00872C16" w:rsidRDefault="00872C16" w:rsidP="00872C16">
      <w:pPr>
        <w:jc w:val="both"/>
        <w:rPr>
          <w:rFonts w:ascii="Arial" w:hAnsi="Arial" w:cs="Arial"/>
        </w:rPr>
      </w:pPr>
      <w:r w:rsidRPr="00872C16">
        <w:rPr>
          <w:rFonts w:ascii="Arial" w:hAnsi="Arial" w:cs="Arial"/>
        </w:rPr>
        <w:tab/>
        <w:t>As especificações técnicas contidas no presente memorial/termo de referência não conduzem a determina marca ou fornecedor.</w:t>
      </w:r>
    </w:p>
    <w:p w:rsidR="00154F47" w:rsidRDefault="00154F47" w:rsidP="00872C16">
      <w:pPr>
        <w:jc w:val="both"/>
        <w:rPr>
          <w:rFonts w:ascii="Arial" w:hAnsi="Arial" w:cs="Arial"/>
        </w:rPr>
      </w:pPr>
    </w:p>
    <w:p w:rsidR="00154F47" w:rsidRDefault="00154F47" w:rsidP="00872C16">
      <w:pPr>
        <w:jc w:val="both"/>
        <w:rPr>
          <w:rFonts w:ascii="Arial" w:hAnsi="Arial" w:cs="Arial"/>
        </w:rPr>
      </w:pPr>
    </w:p>
    <w:p w:rsidR="00154F47" w:rsidRDefault="00154F47" w:rsidP="00872C16">
      <w:pPr>
        <w:jc w:val="both"/>
        <w:rPr>
          <w:rFonts w:ascii="Arial" w:hAnsi="Arial" w:cs="Arial"/>
        </w:rPr>
      </w:pPr>
    </w:p>
    <w:p w:rsidR="00154F47" w:rsidRPr="007306BE" w:rsidRDefault="00154F47" w:rsidP="00154F47">
      <w:pPr>
        <w:keepNext/>
        <w:suppressLineNumbers/>
        <w:ind w:right="-1"/>
        <w:jc w:val="center"/>
        <w:rPr>
          <w:rFonts w:ascii="Arial" w:hAnsi="Arial" w:cs="Arial"/>
        </w:rPr>
      </w:pPr>
      <w:r>
        <w:rPr>
          <w:rFonts w:ascii="Arial" w:hAnsi="Arial" w:cs="Arial"/>
          <w:iCs/>
        </w:rPr>
        <w:t>Cordeirópolis, 04 de Dezembro de 2023.</w:t>
      </w:r>
      <w:r w:rsidRPr="007306BE">
        <w:rPr>
          <w:rFonts w:ascii="Arial" w:hAnsi="Arial" w:cs="Arial"/>
          <w:iCs/>
        </w:rPr>
        <w:t xml:space="preserve"> </w:t>
      </w:r>
    </w:p>
    <w:p w:rsidR="00154F47" w:rsidRPr="007306BE" w:rsidRDefault="00154F47" w:rsidP="00154F47">
      <w:pPr>
        <w:keepNext/>
        <w:suppressLineNumbers/>
        <w:ind w:right="-1"/>
        <w:jc w:val="center"/>
        <w:rPr>
          <w:rFonts w:ascii="Arial" w:hAnsi="Arial" w:cs="Arial"/>
          <w:b/>
          <w:iCs/>
        </w:rPr>
      </w:pPr>
    </w:p>
    <w:p w:rsidR="00154F47" w:rsidRDefault="00154F47" w:rsidP="00872C16">
      <w:pPr>
        <w:jc w:val="both"/>
        <w:rPr>
          <w:rFonts w:ascii="Arial" w:hAnsi="Arial" w:cs="Arial"/>
        </w:rPr>
      </w:pPr>
    </w:p>
    <w:p w:rsidR="00154F47" w:rsidRDefault="00154F47" w:rsidP="00872C16">
      <w:pPr>
        <w:jc w:val="both"/>
        <w:rPr>
          <w:rFonts w:ascii="Arial" w:hAnsi="Arial" w:cs="Arial"/>
        </w:rPr>
      </w:pPr>
    </w:p>
    <w:p w:rsidR="00154F47" w:rsidRDefault="00154F47" w:rsidP="00872C16">
      <w:pPr>
        <w:jc w:val="both"/>
        <w:rPr>
          <w:rFonts w:ascii="Arial" w:hAnsi="Arial" w:cs="Arial"/>
        </w:rPr>
      </w:pPr>
    </w:p>
    <w:p w:rsidR="00154F47" w:rsidRDefault="00154F47" w:rsidP="00872C16">
      <w:pPr>
        <w:jc w:val="both"/>
        <w:rPr>
          <w:rFonts w:ascii="Arial" w:hAnsi="Arial" w:cs="Arial"/>
        </w:rPr>
      </w:pPr>
    </w:p>
    <w:p w:rsidR="00154F47" w:rsidRPr="00872C16" w:rsidRDefault="00154F47" w:rsidP="00872C16">
      <w:pPr>
        <w:jc w:val="both"/>
        <w:rPr>
          <w:rFonts w:ascii="Arial" w:hAnsi="Arial" w:cs="Arial"/>
        </w:rPr>
      </w:pPr>
    </w:p>
    <w:p w:rsidR="00872C16" w:rsidRPr="00872C16" w:rsidRDefault="00872C16" w:rsidP="00872C16">
      <w:pPr>
        <w:jc w:val="both"/>
        <w:rPr>
          <w:rFonts w:ascii="Arial" w:hAnsi="Arial" w:cs="Arial"/>
        </w:rPr>
      </w:pPr>
    </w:p>
    <w:p w:rsidR="00872C16" w:rsidRPr="00872C16" w:rsidRDefault="00872C16" w:rsidP="00872C16">
      <w:pPr>
        <w:pStyle w:val="SemEspaamento"/>
        <w:jc w:val="center"/>
        <w:rPr>
          <w:rFonts w:ascii="Arial" w:eastAsiaTheme="minorHAnsi" w:hAnsi="Arial" w:cs="Arial"/>
          <w:b/>
          <w:sz w:val="20"/>
          <w:szCs w:val="20"/>
        </w:rPr>
      </w:pPr>
      <w:r w:rsidRPr="00872C16">
        <w:rPr>
          <w:rFonts w:ascii="Arial" w:eastAsiaTheme="minorHAnsi" w:hAnsi="Arial" w:cs="Arial"/>
          <w:b/>
          <w:sz w:val="20"/>
          <w:szCs w:val="20"/>
        </w:rPr>
        <w:t>Jordana Cassetário</w:t>
      </w:r>
    </w:p>
    <w:p w:rsidR="00872C16" w:rsidRPr="00872C16" w:rsidRDefault="00872C16" w:rsidP="00872C16">
      <w:pPr>
        <w:pStyle w:val="SemEspaamento"/>
        <w:jc w:val="center"/>
        <w:rPr>
          <w:rFonts w:ascii="Arial" w:eastAsiaTheme="minorHAnsi" w:hAnsi="Arial" w:cs="Arial"/>
          <w:b/>
          <w:sz w:val="20"/>
          <w:szCs w:val="20"/>
        </w:rPr>
      </w:pPr>
      <w:r w:rsidRPr="00872C16">
        <w:rPr>
          <w:rFonts w:ascii="Arial" w:eastAsiaTheme="minorHAnsi" w:hAnsi="Arial" w:cs="Arial"/>
          <w:b/>
          <w:sz w:val="20"/>
          <w:szCs w:val="20"/>
        </w:rPr>
        <w:t>Secretaria Municipal de Saúde</w:t>
      </w:r>
    </w:p>
    <w:p w:rsidR="008F64EA" w:rsidRDefault="00BD5FF5" w:rsidP="00872C16">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872C16" w:rsidRPr="00872C16" w:rsidRDefault="00872C16" w:rsidP="00872C16"/>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B4250">
        <w:rPr>
          <w:rFonts w:ascii="Arial" w:hAnsi="Arial" w:cs="Arial"/>
        </w:rPr>
        <w:t>57/2023</w:t>
      </w:r>
      <w:r w:rsidR="008E2C22">
        <w:rPr>
          <w:rFonts w:ascii="Arial" w:hAnsi="Arial" w:cs="Arial"/>
        </w:rPr>
        <w:t xml:space="preserve"> (Processo </w:t>
      </w:r>
      <w:r w:rsidR="00072044">
        <w:rPr>
          <w:rFonts w:ascii="Arial" w:hAnsi="Arial" w:cs="Arial"/>
        </w:rPr>
        <w:t xml:space="preserve">Administrativo nº </w:t>
      </w:r>
      <w:r w:rsidR="007C2BEF">
        <w:rPr>
          <w:rFonts w:ascii="Arial" w:hAnsi="Arial" w:cs="Arial"/>
        </w:rPr>
        <w:t>6859/2023</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7C2BEF">
        <w:rPr>
          <w:rFonts w:ascii="Arial" w:hAnsi="Arial" w:cs="Arial"/>
          <w:sz w:val="20"/>
        </w:rPr>
        <w:t>AQUISIÇÃO DE EQUIPAMENTOS MÉDICO HOSPITALAR PARA UNIDADE DE PRONTO ATENDIMENTO DA SECRETARIA MUNICIPAL DE SAÚDE</w:t>
      </w:r>
      <w:r w:rsidR="00B83B2E" w:rsidRPr="00FD3DBC">
        <w:rPr>
          <w:rFonts w:ascii="Arial" w:hAnsi="Arial"/>
          <w:bCs/>
          <w:iCs/>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 xml:space="preserve">Cidade, ___ de </w:t>
      </w:r>
      <w:r w:rsidR="007C2BEF">
        <w:rPr>
          <w:rFonts w:ascii="Arial" w:hAnsi="Arial" w:cs="Arial"/>
        </w:rPr>
        <w:t>___________ de 202</w:t>
      </w:r>
      <w:r w:rsidR="0083601C">
        <w:rPr>
          <w:rFonts w:ascii="Arial" w:hAnsi="Arial" w:cs="Arial"/>
        </w:rPr>
        <w:t>4</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4250">
        <w:rPr>
          <w:rFonts w:ascii="Arial" w:hAnsi="Arial" w:cs="Arial"/>
        </w:rPr>
        <w:t>57/2023</w:t>
      </w:r>
      <w:r w:rsidR="002E7B99">
        <w:rPr>
          <w:rFonts w:ascii="Arial" w:hAnsi="Arial" w:cs="Arial"/>
        </w:rPr>
        <w:t xml:space="preserve"> (Processo Administrativo nº </w:t>
      </w:r>
      <w:r w:rsidR="007C2BEF">
        <w:rPr>
          <w:rFonts w:ascii="Arial" w:hAnsi="Arial" w:cs="Arial"/>
        </w:rPr>
        <w:t>6859/2023</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7C2BEF">
        <w:rPr>
          <w:rFonts w:ascii="Arial" w:hAnsi="Arial" w:cs="Arial"/>
          <w:sz w:val="20"/>
        </w:rPr>
        <w:t>AQUISIÇÃO DE EQUIPAMENTOS MÉDICO HOSPITALAR PARA UNIDADE DE PRONTO ATENDIMENTO DA SECRETARIA MUNICIPAL DE SAÚDE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 xml:space="preserve">Cidade, ___ de </w:t>
      </w:r>
      <w:r w:rsidR="007C2BEF">
        <w:rPr>
          <w:rFonts w:ascii="Arial" w:hAnsi="Arial" w:cs="Arial"/>
        </w:rPr>
        <w:t>___________ de 202</w:t>
      </w:r>
      <w:r w:rsidR="0083601C">
        <w:rPr>
          <w:rFonts w:ascii="Arial" w:hAnsi="Arial" w:cs="Arial"/>
        </w:rPr>
        <w:t>4</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DB4250">
        <w:rPr>
          <w:rFonts w:ascii="Arial" w:hAnsi="Arial" w:cs="Arial"/>
        </w:rPr>
        <w:t>57/2023</w:t>
      </w:r>
      <w:r w:rsidR="00072044">
        <w:rPr>
          <w:rFonts w:ascii="Arial" w:hAnsi="Arial" w:cs="Arial"/>
        </w:rPr>
        <w:t xml:space="preserve"> (Processo Administrativo nº </w:t>
      </w:r>
      <w:r w:rsidR="007C2BEF">
        <w:rPr>
          <w:rFonts w:ascii="Arial" w:hAnsi="Arial" w:cs="Arial"/>
        </w:rPr>
        <w:t>6859/2023</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FD3DBC" w:rsidRDefault="00BD5FF5" w:rsidP="007306BE">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7C2BEF">
        <w:rPr>
          <w:rFonts w:ascii="Arial" w:hAnsi="Arial" w:cs="Arial"/>
          <w:sz w:val="20"/>
        </w:rPr>
        <w:t>AQUISIÇÃO DE EQUIPAMENTOS MÉDICO HOSPITALAR PARA UNIDADE DE PRONTO ATENDIMENTO DA SECRETARIA MUNICIPAL DE SAÚDE</w:t>
      </w:r>
      <w:r w:rsidR="00B83B2E" w:rsidRPr="00FD3DBC">
        <w:rPr>
          <w:rFonts w:ascii="Arial" w:hAnsi="Arial"/>
          <w:bCs/>
          <w:iCs/>
          <w:sz w:val="20"/>
        </w:rPr>
        <w:t>”</w:t>
      </w:r>
      <w:r w:rsidR="00D2526B" w:rsidRPr="00FD3DBC">
        <w:rPr>
          <w:rFonts w:ascii="Arial" w:hAnsi="Arial"/>
          <w:bCs/>
          <w:iCs/>
          <w:sz w:val="20"/>
        </w:rPr>
        <w:t>.</w:t>
      </w:r>
    </w:p>
    <w:p w:rsidR="00BD5FF5" w:rsidRPr="00FD3DBC"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7C2BEF" w:rsidRPr="007306BE" w:rsidTr="00223A8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C2BEF" w:rsidRPr="007306BE" w:rsidRDefault="007C2BEF"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tcPr>
          <w:p w:rsidR="007C2BEF" w:rsidRPr="007C2BEF" w:rsidRDefault="007C2BEF" w:rsidP="00223A83">
            <w:pPr>
              <w:pStyle w:val="SemEspaamento"/>
              <w:jc w:val="center"/>
              <w:rPr>
                <w:rFonts w:ascii="Arial" w:hAnsi="Arial" w:cs="Arial"/>
                <w:b/>
                <w:bCs/>
                <w:sz w:val="16"/>
                <w:szCs w:val="16"/>
              </w:rPr>
            </w:pPr>
            <w:r w:rsidRPr="007C2BEF">
              <w:rPr>
                <w:rFonts w:ascii="Arial" w:hAnsi="Arial" w:cs="Arial"/>
                <w:b/>
                <w:bCs/>
                <w:sz w:val="16"/>
                <w:szCs w:val="16"/>
              </w:rPr>
              <w:t>EQUIPAMENTO DE RX DIGITAL COM 01 DETECTOR (54kW/150kV)</w:t>
            </w:r>
          </w:p>
          <w:p w:rsidR="007C2BEF" w:rsidRPr="007C2BEF" w:rsidRDefault="007C2BEF" w:rsidP="007C2BEF">
            <w:pPr>
              <w:jc w:val="both"/>
              <w:rPr>
                <w:rFonts w:ascii="Arial" w:eastAsia="Arial" w:hAnsi="Arial" w:cs="Arial"/>
                <w:bCs/>
                <w:sz w:val="16"/>
                <w:szCs w:val="16"/>
              </w:rPr>
            </w:pPr>
          </w:p>
        </w:tc>
        <w:tc>
          <w:tcPr>
            <w:tcW w:w="873" w:type="dxa"/>
            <w:tcBorders>
              <w:top w:val="single" w:sz="4" w:space="0" w:color="auto"/>
              <w:bottom w:val="single" w:sz="4" w:space="0" w:color="auto"/>
            </w:tcBorders>
            <w:noWrap/>
            <w:vAlign w:val="center"/>
          </w:tcPr>
          <w:p w:rsidR="007C2BEF" w:rsidRPr="007306BE" w:rsidRDefault="007C2BEF" w:rsidP="00970548">
            <w:pPr>
              <w:ind w:right="-1"/>
              <w:jc w:val="center"/>
              <w:rPr>
                <w:rFonts w:ascii="Arial" w:hAnsi="Arial" w:cs="Arial"/>
              </w:rPr>
            </w:pPr>
            <w:r>
              <w:rPr>
                <w:rFonts w:ascii="Arial" w:hAnsi="Arial" w:cs="Arial"/>
              </w:rPr>
              <w:t>1</w:t>
            </w:r>
          </w:p>
        </w:tc>
        <w:tc>
          <w:tcPr>
            <w:tcW w:w="1105" w:type="dxa"/>
            <w:tcBorders>
              <w:top w:val="single" w:sz="4" w:space="0" w:color="auto"/>
              <w:bottom w:val="single" w:sz="4" w:space="0" w:color="auto"/>
            </w:tcBorders>
            <w:shd w:val="clear" w:color="000000" w:fill="FFFFFF"/>
          </w:tcPr>
          <w:p w:rsidR="007C2BEF" w:rsidRDefault="007C2BEF" w:rsidP="00FD3DBC">
            <w:pPr>
              <w:ind w:right="-1"/>
              <w:jc w:val="center"/>
              <w:rPr>
                <w:rFonts w:ascii="Arial" w:hAnsi="Arial" w:cs="Arial"/>
              </w:rPr>
            </w:pPr>
          </w:p>
          <w:p w:rsidR="007C2BEF" w:rsidRPr="007306BE" w:rsidRDefault="007C2BEF"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r>
      <w:tr w:rsidR="007C2BEF" w:rsidRPr="007306BE" w:rsidTr="00223A8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C2BEF" w:rsidRPr="007306BE" w:rsidRDefault="007C2BEF"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tcPr>
          <w:p w:rsidR="007C2BEF" w:rsidRPr="007C2BEF" w:rsidRDefault="007C2BEF" w:rsidP="00223A83">
            <w:pPr>
              <w:pStyle w:val="SemEspaamento"/>
              <w:jc w:val="center"/>
              <w:rPr>
                <w:rFonts w:ascii="Arial" w:hAnsi="Arial" w:cs="Arial"/>
                <w:b/>
                <w:bCs/>
                <w:sz w:val="16"/>
                <w:szCs w:val="16"/>
              </w:rPr>
            </w:pPr>
            <w:r w:rsidRPr="007C2BEF">
              <w:rPr>
                <w:rFonts w:ascii="Arial" w:hAnsi="Arial" w:cs="Arial"/>
                <w:b/>
                <w:bCs/>
                <w:sz w:val="16"/>
                <w:szCs w:val="16"/>
              </w:rPr>
              <w:t xml:space="preserve">EQUIPAMENTO DE ULTRASOM </w:t>
            </w:r>
          </w:p>
          <w:p w:rsidR="007C2BEF" w:rsidRPr="007C2BEF" w:rsidRDefault="007C2BEF" w:rsidP="007C2BEF">
            <w:pPr>
              <w:pStyle w:val="SemEspaamento"/>
              <w:jc w:val="both"/>
              <w:rPr>
                <w:rFonts w:ascii="Arial" w:eastAsia="Arial" w:hAnsi="Arial" w:cs="Arial"/>
                <w:b/>
                <w:bCs/>
                <w:sz w:val="16"/>
                <w:szCs w:val="16"/>
              </w:rPr>
            </w:pPr>
          </w:p>
        </w:tc>
        <w:tc>
          <w:tcPr>
            <w:tcW w:w="873" w:type="dxa"/>
            <w:tcBorders>
              <w:top w:val="single" w:sz="4" w:space="0" w:color="auto"/>
              <w:bottom w:val="single" w:sz="4" w:space="0" w:color="auto"/>
            </w:tcBorders>
            <w:noWrap/>
            <w:vAlign w:val="center"/>
          </w:tcPr>
          <w:p w:rsidR="007C2BEF" w:rsidRDefault="007C2BEF" w:rsidP="00970548">
            <w:pPr>
              <w:ind w:right="-1"/>
              <w:jc w:val="center"/>
              <w:rPr>
                <w:rFonts w:ascii="Arial" w:hAnsi="Arial" w:cs="Arial"/>
              </w:rPr>
            </w:pPr>
            <w:r>
              <w:rPr>
                <w:rFonts w:ascii="Arial" w:hAnsi="Arial" w:cs="Arial"/>
              </w:rPr>
              <w:t>1</w:t>
            </w:r>
          </w:p>
        </w:tc>
        <w:tc>
          <w:tcPr>
            <w:tcW w:w="1105" w:type="dxa"/>
            <w:tcBorders>
              <w:top w:val="single" w:sz="4" w:space="0" w:color="auto"/>
              <w:bottom w:val="single" w:sz="4" w:space="0" w:color="auto"/>
            </w:tcBorders>
            <w:shd w:val="clear" w:color="000000" w:fill="FFFFFF"/>
          </w:tcPr>
          <w:p w:rsidR="007C2BEF" w:rsidRDefault="007C2BEF" w:rsidP="00FD3DBC">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C2BEF" w:rsidRPr="007306BE" w:rsidRDefault="007C2BEF"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w:t>
      </w:r>
      <w:r w:rsidR="007C2BEF">
        <w:rPr>
          <w:rFonts w:ascii="Arial" w:hAnsi="Arial" w:cs="Arial"/>
        </w:rPr>
        <w:t>___________ de 202</w:t>
      </w:r>
      <w:r w:rsidR="0083601C">
        <w:rPr>
          <w:rFonts w:ascii="Arial" w:hAnsi="Arial" w:cs="Arial"/>
        </w:rPr>
        <w:t>4</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4250">
        <w:rPr>
          <w:rFonts w:ascii="Arial" w:hAnsi="Arial" w:cs="Arial"/>
        </w:rPr>
        <w:t>57/2023</w:t>
      </w:r>
      <w:r w:rsidR="006712BE">
        <w:rPr>
          <w:rFonts w:ascii="Arial" w:hAnsi="Arial" w:cs="Arial"/>
        </w:rPr>
        <w:t xml:space="preserve"> (Processo Administrativo nº </w:t>
      </w:r>
      <w:r w:rsidR="007C2BEF">
        <w:rPr>
          <w:rFonts w:ascii="Arial" w:hAnsi="Arial" w:cs="Arial"/>
        </w:rPr>
        <w:t>6859/2023</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7C2BEF">
        <w:rPr>
          <w:rFonts w:ascii="Arial" w:hAnsi="Arial" w:cs="Arial"/>
          <w:sz w:val="20"/>
        </w:rPr>
        <w:t>AQUISIÇÃO DE EQUIPAMENTOS MÉDICO HOSPITALAR PARA UNIDADE DE PRONTO ATENDIMENTO DA SECRETARIA MUNICIPAL DE SAÚDE</w:t>
      </w:r>
      <w:r w:rsidR="00FD3DBC">
        <w:rPr>
          <w:rFonts w:ascii="Arial" w:hAnsi="Arial" w:cs="Arial"/>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w:t>
      </w:r>
      <w:r w:rsidR="007C2BEF">
        <w:rPr>
          <w:rFonts w:ascii="Arial" w:hAnsi="Arial" w:cs="Arial"/>
        </w:rPr>
        <w:t>___________ de 202</w:t>
      </w:r>
      <w:r w:rsidR="004632DA">
        <w:rPr>
          <w:rFonts w:ascii="Arial" w:hAnsi="Arial" w:cs="Arial"/>
        </w:rPr>
        <w:t>4</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4D0" w:rsidRDefault="003354D0" w:rsidP="00BD5FF5">
      <w:r>
        <w:separator/>
      </w:r>
    </w:p>
  </w:endnote>
  <w:endnote w:type="continuationSeparator" w:id="1">
    <w:p w:rsidR="003354D0" w:rsidRDefault="003354D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83" w:rsidRDefault="00715198">
    <w:pPr>
      <w:pStyle w:val="Rodap"/>
      <w:framePr w:wrap="around" w:vAnchor="text" w:hAnchor="margin" w:xAlign="right" w:y="1"/>
      <w:rPr>
        <w:rStyle w:val="Nmerodepgina"/>
      </w:rPr>
    </w:pPr>
    <w:r>
      <w:rPr>
        <w:rStyle w:val="Nmerodepgina"/>
      </w:rPr>
      <w:fldChar w:fldCharType="begin"/>
    </w:r>
    <w:r w:rsidR="00223A83">
      <w:rPr>
        <w:rStyle w:val="Nmerodepgina"/>
      </w:rPr>
      <w:instrText xml:space="preserve">PAGE  </w:instrText>
    </w:r>
    <w:r>
      <w:rPr>
        <w:rStyle w:val="Nmerodepgina"/>
      </w:rPr>
      <w:fldChar w:fldCharType="separate"/>
    </w:r>
    <w:r w:rsidR="00223A83">
      <w:rPr>
        <w:rStyle w:val="Nmerodepgina"/>
        <w:noProof/>
      </w:rPr>
      <w:t>1</w:t>
    </w:r>
    <w:r>
      <w:rPr>
        <w:rStyle w:val="Nmerodepgina"/>
      </w:rPr>
      <w:fldChar w:fldCharType="end"/>
    </w:r>
  </w:p>
  <w:p w:rsidR="00223A83" w:rsidRDefault="00223A8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83" w:rsidRPr="00FF4D5A" w:rsidRDefault="0071519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223A83"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632DA">
      <w:rPr>
        <w:rStyle w:val="Nmerodepgina"/>
        <w:rFonts w:ascii="Arial" w:hAnsi="Arial" w:cs="Arial"/>
        <w:b/>
        <w:noProof/>
        <w:color w:val="215868"/>
        <w:sz w:val="14"/>
        <w:szCs w:val="14"/>
      </w:rPr>
      <w:t>21</w:t>
    </w:r>
    <w:r w:rsidRPr="00FF4D5A">
      <w:rPr>
        <w:rStyle w:val="Nmerodepgina"/>
        <w:rFonts w:ascii="Arial" w:hAnsi="Arial" w:cs="Arial"/>
        <w:b/>
        <w:color w:val="215868"/>
        <w:sz w:val="14"/>
        <w:szCs w:val="14"/>
      </w:rPr>
      <w:fldChar w:fldCharType="end"/>
    </w:r>
  </w:p>
  <w:p w:rsidR="00223A83" w:rsidRPr="00AE4DE7" w:rsidRDefault="00223A8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23A83" w:rsidRDefault="00223A83" w:rsidP="00461410">
    <w:pPr>
      <w:pStyle w:val="Rodap"/>
      <w:pBdr>
        <w:top w:val="single" w:sz="18" w:space="1" w:color="3366CC"/>
      </w:pBdr>
      <w:ind w:right="360"/>
      <w:jc w:val="center"/>
      <w:rPr>
        <w:rFonts w:ascii="Arial" w:hAnsi="Arial" w:cs="Arial"/>
        <w:b/>
        <w:color w:val="003366"/>
        <w:sz w:val="16"/>
        <w:szCs w:val="16"/>
      </w:rPr>
    </w:pPr>
  </w:p>
  <w:p w:rsidR="00223A83" w:rsidRDefault="00223A83">
    <w:pPr>
      <w:pStyle w:val="Rodap"/>
      <w:ind w:right="360"/>
    </w:pPr>
  </w:p>
  <w:p w:rsidR="00223A83" w:rsidRDefault="00223A8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4D0" w:rsidRDefault="003354D0" w:rsidP="00BD5FF5">
      <w:r>
        <w:separator/>
      </w:r>
    </w:p>
  </w:footnote>
  <w:footnote w:type="continuationSeparator" w:id="1">
    <w:p w:rsidR="003354D0" w:rsidRDefault="003354D0" w:rsidP="00BD5FF5">
      <w:r>
        <w:continuationSeparator/>
      </w:r>
    </w:p>
  </w:footnote>
  <w:footnote w:id="2">
    <w:p w:rsidR="00223A83" w:rsidRPr="00572E5F" w:rsidRDefault="00223A8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83" w:rsidRDefault="00223A8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23A83" w:rsidRDefault="00223A83" w:rsidP="00461410">
    <w:pPr>
      <w:pStyle w:val="Cabealho"/>
      <w:ind w:left="1276"/>
      <w:jc w:val="center"/>
      <w:rPr>
        <w:rFonts w:ascii="Arial" w:hAnsi="Arial"/>
        <w:b/>
        <w:sz w:val="16"/>
        <w:szCs w:val="32"/>
        <w:u w:val="single"/>
      </w:rPr>
    </w:pPr>
  </w:p>
  <w:p w:rsidR="00223A83" w:rsidRDefault="00223A8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23A83" w:rsidRDefault="00223A83" w:rsidP="00461410">
    <w:pPr>
      <w:pStyle w:val="Cabealho"/>
      <w:ind w:left="1276"/>
      <w:jc w:val="center"/>
      <w:rPr>
        <w:rFonts w:ascii="Arial" w:hAnsi="Arial"/>
        <w:b/>
        <w:sz w:val="2"/>
        <w:szCs w:val="8"/>
      </w:rPr>
    </w:pPr>
  </w:p>
  <w:p w:rsidR="00223A83" w:rsidRDefault="00223A8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23A83" w:rsidRPr="00B53694" w:rsidRDefault="00223A8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1372627"/>
    <w:multiLevelType w:val="hybridMultilevel"/>
    <w:tmpl w:val="AC6C3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5"/>
  </w:num>
  <w:num w:numId="3">
    <w:abstractNumId w:val="26"/>
  </w:num>
  <w:num w:numId="4">
    <w:abstractNumId w:val="19"/>
  </w:num>
  <w:num w:numId="5">
    <w:abstractNumId w:val="15"/>
  </w:num>
  <w:num w:numId="6">
    <w:abstractNumId w:val="22"/>
  </w:num>
  <w:num w:numId="7">
    <w:abstractNumId w:val="14"/>
  </w:num>
  <w:num w:numId="8">
    <w:abstractNumId w:val="36"/>
  </w:num>
  <w:num w:numId="9">
    <w:abstractNumId w:val="35"/>
  </w:num>
  <w:num w:numId="10">
    <w:abstractNumId w:val="32"/>
  </w:num>
  <w:num w:numId="11">
    <w:abstractNumId w:val="12"/>
  </w:num>
  <w:num w:numId="12">
    <w:abstractNumId w:val="33"/>
  </w:num>
  <w:num w:numId="13">
    <w:abstractNumId w:val="23"/>
  </w:num>
  <w:num w:numId="14">
    <w:abstractNumId w:val="2"/>
  </w:num>
  <w:num w:numId="15">
    <w:abstractNumId w:val="20"/>
  </w:num>
  <w:num w:numId="16">
    <w:abstractNumId w:val="21"/>
  </w:num>
  <w:num w:numId="17">
    <w:abstractNumId w:val="1"/>
  </w:num>
  <w:num w:numId="18">
    <w:abstractNumId w:val="18"/>
  </w:num>
  <w:num w:numId="19">
    <w:abstractNumId w:val="8"/>
  </w:num>
  <w:num w:numId="20">
    <w:abstractNumId w:val="3"/>
  </w:num>
  <w:num w:numId="21">
    <w:abstractNumId w:val="0"/>
  </w:num>
  <w:num w:numId="22">
    <w:abstractNumId w:val="7"/>
  </w:num>
  <w:num w:numId="23">
    <w:abstractNumId w:val="17"/>
  </w:num>
  <w:num w:numId="24">
    <w:abstractNumId w:val="5"/>
  </w:num>
  <w:num w:numId="25">
    <w:abstractNumId w:val="27"/>
  </w:num>
  <w:num w:numId="26">
    <w:abstractNumId w:val="16"/>
  </w:num>
  <w:num w:numId="27">
    <w:abstractNumId w:val="13"/>
  </w:num>
  <w:num w:numId="28">
    <w:abstractNumId w:val="6"/>
  </w:num>
  <w:num w:numId="29">
    <w:abstractNumId w:val="9"/>
  </w:num>
  <w:num w:numId="30">
    <w:abstractNumId w:val="31"/>
  </w:num>
  <w:num w:numId="31">
    <w:abstractNumId w:val="28"/>
  </w:num>
  <w:num w:numId="32">
    <w:abstractNumId w:val="29"/>
  </w:num>
  <w:num w:numId="33">
    <w:abstractNumId w:val="24"/>
  </w:num>
  <w:num w:numId="34">
    <w:abstractNumId w:val="11"/>
  </w:num>
  <w:num w:numId="35">
    <w:abstractNumId w:val="4"/>
  </w:num>
  <w:num w:numId="36">
    <w:abstractNumId w:val="30"/>
  </w:num>
  <w:num w:numId="37">
    <w:abstractNumId w:val="3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7522"/>
  </w:hdrShapeDefaults>
  <w:footnotePr>
    <w:footnote w:id="0"/>
    <w:footnote w:id="1"/>
  </w:footnotePr>
  <w:endnotePr>
    <w:endnote w:id="0"/>
    <w:endnote w:id="1"/>
  </w:endnotePr>
  <w:compat/>
  <w:rsids>
    <w:rsidRoot w:val="00BD5FF5"/>
    <w:rsid w:val="00000817"/>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97AB8"/>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21F8A"/>
    <w:rsid w:val="00125B29"/>
    <w:rsid w:val="0014659B"/>
    <w:rsid w:val="00150851"/>
    <w:rsid w:val="00152C8D"/>
    <w:rsid w:val="00153C4B"/>
    <w:rsid w:val="00154F47"/>
    <w:rsid w:val="001644CF"/>
    <w:rsid w:val="0016627C"/>
    <w:rsid w:val="0017377E"/>
    <w:rsid w:val="001832AB"/>
    <w:rsid w:val="00191A94"/>
    <w:rsid w:val="001B0196"/>
    <w:rsid w:val="001B26B1"/>
    <w:rsid w:val="001B4BCA"/>
    <w:rsid w:val="001B5543"/>
    <w:rsid w:val="001D3741"/>
    <w:rsid w:val="001E01D9"/>
    <w:rsid w:val="001E4E01"/>
    <w:rsid w:val="001F0BE0"/>
    <w:rsid w:val="001F1197"/>
    <w:rsid w:val="00200C2A"/>
    <w:rsid w:val="002013C2"/>
    <w:rsid w:val="00202BC1"/>
    <w:rsid w:val="00203170"/>
    <w:rsid w:val="002131BC"/>
    <w:rsid w:val="00223A83"/>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07A57"/>
    <w:rsid w:val="0031316B"/>
    <w:rsid w:val="0031335B"/>
    <w:rsid w:val="00313976"/>
    <w:rsid w:val="0032392C"/>
    <w:rsid w:val="003354D0"/>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0E76"/>
    <w:rsid w:val="0041197E"/>
    <w:rsid w:val="00415A57"/>
    <w:rsid w:val="004231DA"/>
    <w:rsid w:val="00432CFB"/>
    <w:rsid w:val="004527B0"/>
    <w:rsid w:val="00452945"/>
    <w:rsid w:val="00461410"/>
    <w:rsid w:val="004632DA"/>
    <w:rsid w:val="004676D0"/>
    <w:rsid w:val="00477E52"/>
    <w:rsid w:val="00481D28"/>
    <w:rsid w:val="0049086B"/>
    <w:rsid w:val="00495EE8"/>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11BCE"/>
    <w:rsid w:val="00525B70"/>
    <w:rsid w:val="00530C40"/>
    <w:rsid w:val="00533AE9"/>
    <w:rsid w:val="00553ACA"/>
    <w:rsid w:val="005557FB"/>
    <w:rsid w:val="005615AD"/>
    <w:rsid w:val="00565469"/>
    <w:rsid w:val="005716B0"/>
    <w:rsid w:val="0059078A"/>
    <w:rsid w:val="00591E18"/>
    <w:rsid w:val="0059663D"/>
    <w:rsid w:val="0059708D"/>
    <w:rsid w:val="005A352B"/>
    <w:rsid w:val="005A53B7"/>
    <w:rsid w:val="005B77D6"/>
    <w:rsid w:val="005C0916"/>
    <w:rsid w:val="005C468C"/>
    <w:rsid w:val="005E6A03"/>
    <w:rsid w:val="005E76CB"/>
    <w:rsid w:val="005F35AB"/>
    <w:rsid w:val="005F706D"/>
    <w:rsid w:val="00602A69"/>
    <w:rsid w:val="00603E9F"/>
    <w:rsid w:val="006073DC"/>
    <w:rsid w:val="00613BCD"/>
    <w:rsid w:val="00616475"/>
    <w:rsid w:val="006226BC"/>
    <w:rsid w:val="00644D07"/>
    <w:rsid w:val="006536F4"/>
    <w:rsid w:val="006567ED"/>
    <w:rsid w:val="00665F69"/>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5198"/>
    <w:rsid w:val="007160BA"/>
    <w:rsid w:val="00725FC1"/>
    <w:rsid w:val="007303B1"/>
    <w:rsid w:val="007306BE"/>
    <w:rsid w:val="00734794"/>
    <w:rsid w:val="00734877"/>
    <w:rsid w:val="00734C21"/>
    <w:rsid w:val="007363EB"/>
    <w:rsid w:val="00746AFA"/>
    <w:rsid w:val="00750383"/>
    <w:rsid w:val="00760642"/>
    <w:rsid w:val="00770363"/>
    <w:rsid w:val="00773997"/>
    <w:rsid w:val="0077415E"/>
    <w:rsid w:val="00791D05"/>
    <w:rsid w:val="007922E9"/>
    <w:rsid w:val="00793416"/>
    <w:rsid w:val="0079355A"/>
    <w:rsid w:val="00797266"/>
    <w:rsid w:val="007A296C"/>
    <w:rsid w:val="007C023A"/>
    <w:rsid w:val="007C197F"/>
    <w:rsid w:val="007C2BEF"/>
    <w:rsid w:val="007C5008"/>
    <w:rsid w:val="007C604F"/>
    <w:rsid w:val="007D56FE"/>
    <w:rsid w:val="007D6B21"/>
    <w:rsid w:val="007F233D"/>
    <w:rsid w:val="007F52FB"/>
    <w:rsid w:val="0080677A"/>
    <w:rsid w:val="0083152D"/>
    <w:rsid w:val="00832FAD"/>
    <w:rsid w:val="00836003"/>
    <w:rsid w:val="0083601C"/>
    <w:rsid w:val="008411EF"/>
    <w:rsid w:val="00844A78"/>
    <w:rsid w:val="008472B4"/>
    <w:rsid w:val="008711E4"/>
    <w:rsid w:val="0087238C"/>
    <w:rsid w:val="00872C16"/>
    <w:rsid w:val="00880C56"/>
    <w:rsid w:val="0088503C"/>
    <w:rsid w:val="0089003D"/>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70548"/>
    <w:rsid w:val="009852DE"/>
    <w:rsid w:val="0098794B"/>
    <w:rsid w:val="00991B4F"/>
    <w:rsid w:val="00995B4C"/>
    <w:rsid w:val="009A3E14"/>
    <w:rsid w:val="009A770A"/>
    <w:rsid w:val="009B1339"/>
    <w:rsid w:val="009B2128"/>
    <w:rsid w:val="009B4163"/>
    <w:rsid w:val="009C4569"/>
    <w:rsid w:val="009D793C"/>
    <w:rsid w:val="009D79F7"/>
    <w:rsid w:val="009E03A1"/>
    <w:rsid w:val="009F7646"/>
    <w:rsid w:val="009F7E26"/>
    <w:rsid w:val="00A15068"/>
    <w:rsid w:val="00A25012"/>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2C44"/>
    <w:rsid w:val="00AA6B20"/>
    <w:rsid w:val="00AC42F0"/>
    <w:rsid w:val="00AC50AE"/>
    <w:rsid w:val="00AC527C"/>
    <w:rsid w:val="00AC5504"/>
    <w:rsid w:val="00AC62FF"/>
    <w:rsid w:val="00AD0C5B"/>
    <w:rsid w:val="00AE72EE"/>
    <w:rsid w:val="00AF5315"/>
    <w:rsid w:val="00AF7AC6"/>
    <w:rsid w:val="00B13406"/>
    <w:rsid w:val="00B13E3F"/>
    <w:rsid w:val="00B1794C"/>
    <w:rsid w:val="00B2344B"/>
    <w:rsid w:val="00B23A52"/>
    <w:rsid w:val="00B2557D"/>
    <w:rsid w:val="00B33041"/>
    <w:rsid w:val="00B345A3"/>
    <w:rsid w:val="00B36942"/>
    <w:rsid w:val="00B414CF"/>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0533A"/>
    <w:rsid w:val="00C108C7"/>
    <w:rsid w:val="00C115DA"/>
    <w:rsid w:val="00C129FC"/>
    <w:rsid w:val="00C32E56"/>
    <w:rsid w:val="00C4158E"/>
    <w:rsid w:val="00C666F8"/>
    <w:rsid w:val="00C74E97"/>
    <w:rsid w:val="00C77631"/>
    <w:rsid w:val="00C94739"/>
    <w:rsid w:val="00CA4357"/>
    <w:rsid w:val="00CA684C"/>
    <w:rsid w:val="00CB1675"/>
    <w:rsid w:val="00CB1CE8"/>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837D9"/>
    <w:rsid w:val="00DA119F"/>
    <w:rsid w:val="00DB0350"/>
    <w:rsid w:val="00DB09A0"/>
    <w:rsid w:val="00DB1C60"/>
    <w:rsid w:val="00DB24CA"/>
    <w:rsid w:val="00DB3A60"/>
    <w:rsid w:val="00DB4250"/>
    <w:rsid w:val="00DB4852"/>
    <w:rsid w:val="00DB665A"/>
    <w:rsid w:val="00DB6965"/>
    <w:rsid w:val="00DC671A"/>
    <w:rsid w:val="00DD7F78"/>
    <w:rsid w:val="00DE5C03"/>
    <w:rsid w:val="00DE7828"/>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D4CAA"/>
    <w:rsid w:val="00EE0983"/>
    <w:rsid w:val="00EE5AC8"/>
    <w:rsid w:val="00EE6705"/>
    <w:rsid w:val="00EF0E3E"/>
    <w:rsid w:val="00EF2286"/>
    <w:rsid w:val="00EF7501"/>
    <w:rsid w:val="00F03F53"/>
    <w:rsid w:val="00F07584"/>
    <w:rsid w:val="00F13D03"/>
    <w:rsid w:val="00F16DCA"/>
    <w:rsid w:val="00F358E9"/>
    <w:rsid w:val="00F4507C"/>
    <w:rsid w:val="00F479AA"/>
    <w:rsid w:val="00F57AA5"/>
    <w:rsid w:val="00F64905"/>
    <w:rsid w:val="00F70659"/>
    <w:rsid w:val="00F73871"/>
    <w:rsid w:val="00F774C5"/>
    <w:rsid w:val="00F81225"/>
    <w:rsid w:val="00F90819"/>
    <w:rsid w:val="00F919EC"/>
    <w:rsid w:val="00F94A69"/>
    <w:rsid w:val="00FB4FB4"/>
    <w:rsid w:val="00FD17E2"/>
    <w:rsid w:val="00FD26F2"/>
    <w:rsid w:val="00FD2A5D"/>
    <w:rsid w:val="00FD3DBC"/>
    <w:rsid w:val="00FD571A"/>
    <w:rsid w:val="00FE2100"/>
    <w:rsid w:val="00FE7D59"/>
    <w:rsid w:val="00FF63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paragraph" w:customStyle="1" w:styleId="Heading2">
    <w:name w:val="Heading 2"/>
    <w:basedOn w:val="Normal"/>
    <w:uiPriority w:val="1"/>
    <w:qFormat/>
    <w:rsid w:val="00C32E56"/>
    <w:pPr>
      <w:widowControl w:val="0"/>
      <w:autoSpaceDE w:val="0"/>
      <w:autoSpaceDN w:val="0"/>
      <w:ind w:left="183"/>
      <w:outlineLvl w:val="2"/>
    </w:pPr>
    <w:rPr>
      <w:rFonts w:ascii="Calibri" w:eastAsia="Calibri" w:hAnsi="Calibri" w:cs="Calibri"/>
      <w:b/>
      <w:bCs/>
      <w:sz w:val="16"/>
      <w:szCs w:val="16"/>
      <w:lang w:val="pt-PT" w:eastAsia="en-U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bmnetlicitacoes.com.br/" TargetMode="External"/><Relationship Id="rId17" Type="http://schemas.openxmlformats.org/officeDocument/2006/relationships/hyperlink" Target="mailto:suprimentos@cordeiropolis.sp.gov.br" TargetMode="Externa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fontTable" Target="fontTable.xml"/><Relationship Id="rId10" Type="http://schemas.openxmlformats.org/officeDocument/2006/relationships/hyperlink" Target="http://www.bbmnetlicitacoes.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59EB-524B-4076-82D1-B522FA1B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8956</Words>
  <Characters>48367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57209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10</cp:revision>
  <cp:lastPrinted>2022-03-07T19:08:00Z</cp:lastPrinted>
  <dcterms:created xsi:type="dcterms:W3CDTF">2024-01-02T16:33:00Z</dcterms:created>
  <dcterms:modified xsi:type="dcterms:W3CDTF">2024-02-02T19:00:00Z</dcterms:modified>
</cp:coreProperties>
</file>