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AF50C9">
        <w:rPr>
          <w:rFonts w:cs="Arial"/>
          <w:b/>
          <w:sz w:val="20"/>
          <w:u w:val="single"/>
        </w:rPr>
        <w:t>04/2023</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O Município de Cordeirópolis-SP, at</w:t>
      </w:r>
      <w:r w:rsidR="00EB1833">
        <w:rPr>
          <w:rFonts w:cs="Arial"/>
          <w:sz w:val="20"/>
        </w:rPr>
        <w:t>ravés d</w:t>
      </w:r>
      <w:r w:rsidR="00BE74B8">
        <w:rPr>
          <w:rFonts w:cs="Arial"/>
          <w:sz w:val="20"/>
        </w:rPr>
        <w:t xml:space="preserve">a Secretaria Municipal de Educação, </w:t>
      </w:r>
      <w:r w:rsidRPr="007306BE">
        <w:rPr>
          <w:rFonts w:cs="Arial"/>
          <w:sz w:val="20"/>
        </w:rPr>
        <w:t xml:space="preserve">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EB1833">
        <w:rPr>
          <w:rFonts w:cs="Arial"/>
          <w:sz w:val="20"/>
        </w:rPr>
        <w:t>Adão Jorge Lopes de Souz</w:t>
      </w:r>
      <w:r w:rsidR="002A0494">
        <w:rPr>
          <w:rFonts w:cs="Arial"/>
          <w:sz w:val="20"/>
        </w:rPr>
        <w:t>a</w:t>
      </w:r>
      <w:r w:rsidRPr="007306BE">
        <w:rPr>
          <w:rFonts w:cs="Arial"/>
          <w:sz w:val="20"/>
        </w:rPr>
        <w:t xml:space="preserve">, torna público, para o conhecimento dos interessados que fará realizar licitação do tipo </w:t>
      </w:r>
      <w:r w:rsidR="003348B8" w:rsidRPr="003348B8">
        <w:rPr>
          <w:rFonts w:cs="Arial"/>
          <w:b/>
          <w:sz w:val="20"/>
        </w:rPr>
        <w:t>MENOR</w:t>
      </w:r>
      <w:r w:rsidR="00BE74B8">
        <w:rPr>
          <w:rFonts w:cs="Arial"/>
          <w:b/>
          <w:sz w:val="20"/>
        </w:rPr>
        <w:t xml:space="preserve"> PREÇO</w:t>
      </w:r>
      <w:r w:rsidR="00456326">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456326">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456326">
        <w:rPr>
          <w:rFonts w:ascii="Arial" w:hAnsi="Arial" w:cs="Arial"/>
          <w:b/>
          <w:u w:val="single"/>
        </w:rPr>
        <w:t xml:space="preserve"> 08/03/2023 às 17:00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456326">
        <w:rPr>
          <w:rFonts w:ascii="Arial" w:hAnsi="Arial" w:cs="Arial"/>
          <w:b/>
        </w:rPr>
        <w:t xml:space="preserve"> 09/03/2023 às 09:00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00DD42A3">
        <w:rPr>
          <w:rFonts w:ascii="Arial" w:hAnsi="Arial" w:cs="Arial"/>
          <w:b/>
        </w:rPr>
        <w:t xml:space="preserve">: </w:t>
      </w:r>
      <w:r w:rsidR="00456326">
        <w:rPr>
          <w:rFonts w:ascii="Arial" w:hAnsi="Arial" w:cs="Arial"/>
          <w:b/>
        </w:rPr>
        <w:t>09/03/2023 às 09:05 horas</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456326">
        <w:rPr>
          <w:rFonts w:cs="Arial"/>
          <w:sz w:val="20"/>
        </w:rPr>
        <w:t xml:space="preserve"> </w:t>
      </w:r>
      <w:r w:rsidRPr="007306BE">
        <w:rPr>
          <w:rFonts w:cs="Arial"/>
          <w:sz w:val="20"/>
        </w:rPr>
        <w:t>licitação</w:t>
      </w:r>
      <w:r w:rsidR="00456326">
        <w:rPr>
          <w:rFonts w:cs="Arial"/>
          <w:sz w:val="20"/>
        </w:rPr>
        <w:t xml:space="preserve"> </w:t>
      </w:r>
      <w:r w:rsidRPr="007306BE">
        <w:rPr>
          <w:rFonts w:cs="Arial"/>
          <w:sz w:val="20"/>
        </w:rPr>
        <w:t>ainda</w:t>
      </w:r>
      <w:r w:rsidR="00456326">
        <w:rPr>
          <w:rFonts w:cs="Arial"/>
          <w:sz w:val="20"/>
        </w:rPr>
        <w:t xml:space="preserve"> </w:t>
      </w:r>
      <w:r w:rsidRPr="007306BE">
        <w:rPr>
          <w:rFonts w:cs="Arial"/>
          <w:sz w:val="20"/>
        </w:rPr>
        <w:t>será</w:t>
      </w:r>
      <w:r w:rsidR="00456326">
        <w:rPr>
          <w:rFonts w:cs="Arial"/>
          <w:sz w:val="20"/>
        </w:rPr>
        <w:t xml:space="preserve"> </w:t>
      </w:r>
      <w:r w:rsidRPr="007306BE">
        <w:rPr>
          <w:rFonts w:cs="Arial"/>
          <w:sz w:val="20"/>
        </w:rPr>
        <w:t>assegurado</w:t>
      </w:r>
      <w:r w:rsidR="00456326">
        <w:rPr>
          <w:rFonts w:cs="Arial"/>
          <w:sz w:val="20"/>
        </w:rPr>
        <w:t xml:space="preserve"> </w:t>
      </w:r>
      <w:r w:rsidRPr="007306BE">
        <w:rPr>
          <w:rFonts w:cs="Arial"/>
          <w:sz w:val="20"/>
        </w:rPr>
        <w:t>tratamento</w:t>
      </w:r>
      <w:r w:rsidR="00456326">
        <w:rPr>
          <w:rFonts w:cs="Arial"/>
          <w:sz w:val="20"/>
        </w:rPr>
        <w:t xml:space="preserve"> </w:t>
      </w:r>
      <w:r w:rsidRPr="007306BE">
        <w:rPr>
          <w:rFonts w:cs="Arial"/>
          <w:sz w:val="20"/>
        </w:rPr>
        <w:t>jurídico</w:t>
      </w:r>
      <w:r w:rsidR="00456326">
        <w:rPr>
          <w:rFonts w:cs="Arial"/>
          <w:sz w:val="20"/>
        </w:rPr>
        <w:t xml:space="preserve"> </w:t>
      </w:r>
      <w:r w:rsidRPr="007306BE">
        <w:rPr>
          <w:rFonts w:cs="Arial"/>
          <w:sz w:val="20"/>
        </w:rPr>
        <w:t>diferenciado,simplificado</w:t>
      </w:r>
      <w:r w:rsidR="00456326">
        <w:rPr>
          <w:rFonts w:cs="Arial"/>
          <w:sz w:val="20"/>
        </w:rPr>
        <w:t xml:space="preserve"> </w:t>
      </w:r>
      <w:r w:rsidRPr="007306BE">
        <w:rPr>
          <w:rFonts w:cs="Arial"/>
          <w:sz w:val="20"/>
        </w:rPr>
        <w:t>e</w:t>
      </w:r>
      <w:r w:rsidR="00456326">
        <w:rPr>
          <w:rFonts w:cs="Arial"/>
          <w:sz w:val="20"/>
        </w:rPr>
        <w:t xml:space="preserve"> </w:t>
      </w:r>
      <w:r w:rsidRPr="007306BE">
        <w:rPr>
          <w:rFonts w:cs="Arial"/>
          <w:sz w:val="20"/>
        </w:rPr>
        <w:t>favorecido</w:t>
      </w:r>
      <w:r w:rsidR="00456326">
        <w:rPr>
          <w:rFonts w:cs="Arial"/>
          <w:sz w:val="20"/>
        </w:rPr>
        <w:t xml:space="preserve"> </w:t>
      </w:r>
      <w:r w:rsidRPr="007306BE">
        <w:rPr>
          <w:rFonts w:cs="Arial"/>
          <w:sz w:val="20"/>
        </w:rPr>
        <w:t>às</w:t>
      </w:r>
      <w:r w:rsidR="00456326">
        <w:rPr>
          <w:rFonts w:cs="Arial"/>
          <w:sz w:val="20"/>
        </w:rPr>
        <w:t xml:space="preserve"> </w:t>
      </w:r>
      <w:r w:rsidRPr="007306BE">
        <w:rPr>
          <w:rFonts w:cs="Arial"/>
          <w:sz w:val="20"/>
        </w:rPr>
        <w:t>Microempresas(ME),</w:t>
      </w:r>
      <w:r w:rsidR="00456326">
        <w:rPr>
          <w:rFonts w:cs="Arial"/>
          <w:sz w:val="20"/>
        </w:rPr>
        <w:t xml:space="preserve"> </w:t>
      </w:r>
      <w:r w:rsidRPr="007306BE">
        <w:rPr>
          <w:rFonts w:cs="Arial"/>
          <w:sz w:val="20"/>
        </w:rPr>
        <w:t>Empresas de Pequeno Porte (EPP) e Microempreendedores Individuais (MEI), em conformidade com a Lei Complementar Federal 123/2006 e suas alterações, Lei Municipal</w:t>
      </w:r>
      <w:r w:rsidR="00DA6E03">
        <w:rPr>
          <w:rFonts w:cs="Arial"/>
          <w:sz w:val="20"/>
        </w:rPr>
        <w:t xml:space="preserve"> 5.142/2011 e Decreto Federal n</w:t>
      </w:r>
      <w:r w:rsidRPr="007306BE">
        <w:rPr>
          <w:rFonts w:cs="Arial"/>
          <w:sz w:val="20"/>
        </w:rPr>
        <w:t>º8.538/15.</w:t>
      </w:r>
    </w:p>
    <w:p w:rsidR="007D6B21" w:rsidRPr="007306BE" w:rsidRDefault="007D6B21" w:rsidP="007306BE">
      <w:pPr>
        <w:keepNext/>
        <w:suppressLineNumbers/>
        <w:ind w:right="-1"/>
        <w:jc w:val="both"/>
        <w:rPr>
          <w:rFonts w:ascii="Arial" w:hAnsi="Arial" w:cs="Arial"/>
        </w:rPr>
      </w:pPr>
    </w:p>
    <w:p w:rsidR="00AF50C9" w:rsidRPr="00AF50C9" w:rsidRDefault="00BD5FF5" w:rsidP="00AF50C9">
      <w:pPr>
        <w:keepNext/>
        <w:suppressLineNumbers/>
        <w:ind w:right="-1"/>
        <w:jc w:val="both"/>
        <w:rPr>
          <w:rFonts w:ascii="Arial" w:hAnsi="Arial" w:cs="Arial"/>
          <w:b/>
          <w:iCs/>
        </w:rPr>
      </w:pPr>
      <w:r w:rsidRPr="007306BE">
        <w:rPr>
          <w:rFonts w:ascii="Arial" w:hAnsi="Arial" w:cs="Arial"/>
          <w:b/>
        </w:rPr>
        <w:t>Valor estimado</w:t>
      </w:r>
      <w:r w:rsidRPr="007306BE">
        <w:rPr>
          <w:rFonts w:ascii="Arial" w:hAnsi="Arial" w:cs="Arial"/>
        </w:rPr>
        <w:t xml:space="preserve">: </w:t>
      </w:r>
      <w:r w:rsidR="00AF50C9" w:rsidRPr="00AF50C9">
        <w:rPr>
          <w:rFonts w:ascii="Arial" w:hAnsi="Arial" w:cs="Arial"/>
          <w:b/>
          <w:iCs/>
        </w:rPr>
        <w:t>R$51.860,00 (cinquenta e um mil, oitocentos e sessenta reais)</w:t>
      </w:r>
      <w:r w:rsidR="00AF50C9">
        <w:rPr>
          <w:rFonts w:ascii="Arial" w:hAnsi="Arial" w:cs="Arial"/>
          <w:b/>
          <w:iCs/>
        </w:rPr>
        <w:t>.</w:t>
      </w:r>
    </w:p>
    <w:p w:rsidR="00AF50C9" w:rsidRPr="00AF50C9" w:rsidRDefault="00AF50C9" w:rsidP="00AF50C9">
      <w:pPr>
        <w:keepNext/>
        <w:suppressLineNumbers/>
        <w:ind w:right="-1"/>
        <w:jc w:val="both"/>
        <w:rPr>
          <w:rFonts w:ascii="Arial" w:hAnsi="Arial" w:cs="Arial"/>
          <w:b/>
          <w:iCs/>
        </w:rPr>
      </w:pPr>
    </w:p>
    <w:p w:rsidR="00AF50C9" w:rsidRPr="00AF50C9" w:rsidRDefault="00AF50C9" w:rsidP="00AF50C9">
      <w:pPr>
        <w:keepNext/>
        <w:suppressLineNumbers/>
        <w:ind w:right="-1"/>
        <w:jc w:val="both"/>
        <w:rPr>
          <w:rFonts w:ascii="Arial" w:hAnsi="Arial" w:cs="Arial"/>
          <w:b/>
          <w:iCs/>
        </w:rPr>
      </w:pPr>
    </w:p>
    <w:p w:rsidR="00BD5FF5" w:rsidRPr="007306BE" w:rsidRDefault="00BD5FF5" w:rsidP="00AF50C9">
      <w:pPr>
        <w:keepNext/>
        <w:suppressLineNumbers/>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1F0BE0" w:rsidRPr="00186553" w:rsidRDefault="00BD5FF5" w:rsidP="00186553">
      <w:pPr>
        <w:numPr>
          <w:ilvl w:val="1"/>
          <w:numId w:val="7"/>
        </w:numPr>
        <w:ind w:right="-1"/>
        <w:jc w:val="both"/>
        <w:rPr>
          <w:rFonts w:ascii="Arial" w:hAnsi="Arial" w:cs="Arial"/>
          <w:b/>
        </w:rPr>
      </w:pPr>
      <w:r w:rsidRPr="00186553">
        <w:rPr>
          <w:rFonts w:ascii="Arial" w:hAnsi="Arial" w:cs="Arial"/>
        </w:rPr>
        <w:t>A presente licitação tem por objeto</w:t>
      </w:r>
      <w:r w:rsidR="00456326">
        <w:rPr>
          <w:rFonts w:ascii="Arial" w:hAnsi="Arial" w:cs="Arial"/>
        </w:rPr>
        <w:t xml:space="preserve"> </w:t>
      </w:r>
      <w:r w:rsidR="00186553" w:rsidRPr="00186553">
        <w:rPr>
          <w:rFonts w:ascii="Arial" w:hAnsi="Arial" w:cs="Arial"/>
          <w:b/>
        </w:rPr>
        <w:t>“Aquisição de tabela de basquete móvel para uso da Secretaria de Esporte e Lazer. ”</w:t>
      </w:r>
    </w:p>
    <w:p w:rsidR="00BD5FF5" w:rsidRPr="007306BE" w:rsidRDefault="00BD5FF5" w:rsidP="007306BE">
      <w:pPr>
        <w:ind w:right="-1"/>
        <w:jc w:val="both"/>
        <w:rPr>
          <w:rFonts w:ascii="Arial" w:hAnsi="Arial" w:cs="Arial"/>
        </w:rPr>
      </w:pPr>
      <w:r w:rsidRPr="007306BE">
        <w:rPr>
          <w:rFonts w:ascii="Arial" w:hAnsi="Arial" w:cs="Arial"/>
        </w:rPr>
        <w:lastRenderedPageBreak/>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w:t>
      </w:r>
      <w:r w:rsidR="00304634" w:rsidRPr="007306BE">
        <w:rPr>
          <w:rFonts w:ascii="Arial" w:hAnsi="Arial" w:cs="Arial"/>
        </w:rPr>
        <w:t>às</w:t>
      </w:r>
      <w:r w:rsidRPr="007306BE">
        <w:rPr>
          <w:rFonts w:ascii="Arial" w:hAnsi="Arial" w:cs="Arial"/>
        </w:rPr>
        <w:t xml:space="preserve">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835ADA" w:rsidP="007306BE">
      <w:pPr>
        <w:autoSpaceDE w:val="0"/>
        <w:autoSpaceDN w:val="0"/>
        <w:adjustRightInd w:val="0"/>
        <w:ind w:right="-1"/>
        <w:jc w:val="both"/>
        <w:rPr>
          <w:rFonts w:ascii="Arial" w:hAnsi="Arial" w:cs="Arial"/>
        </w:rPr>
      </w:pPr>
      <w:r w:rsidRPr="007306BE">
        <w:rPr>
          <w:rFonts w:ascii="Arial" w:hAnsi="Arial" w:cs="Arial"/>
        </w:rPr>
        <w:t>a). Estrangeiras</w:t>
      </w:r>
      <w:r w:rsidR="00BD5FF5" w:rsidRPr="007306BE">
        <w:rPr>
          <w:rFonts w:ascii="Arial" w:hAnsi="Arial" w:cs="Arial"/>
        </w:rPr>
        <w:t xml:space="preserve"> que não funcionem no país;</w:t>
      </w:r>
    </w:p>
    <w:p w:rsidR="00BD5FF5" w:rsidRPr="007306BE" w:rsidRDefault="00835ADA" w:rsidP="007306BE">
      <w:pPr>
        <w:autoSpaceDE w:val="0"/>
        <w:autoSpaceDN w:val="0"/>
        <w:adjustRightInd w:val="0"/>
        <w:ind w:right="-1"/>
        <w:jc w:val="both"/>
        <w:rPr>
          <w:rFonts w:ascii="Arial" w:hAnsi="Arial" w:cs="Arial"/>
        </w:rPr>
      </w:pPr>
      <w:r w:rsidRPr="007306BE">
        <w:rPr>
          <w:rFonts w:ascii="Arial" w:hAnsi="Arial" w:cs="Arial"/>
        </w:rPr>
        <w:t>b). Suspensas</w:t>
      </w:r>
      <w:r w:rsidR="00BD5FF5" w:rsidRPr="007306BE">
        <w:rPr>
          <w:rFonts w:ascii="Arial" w:hAnsi="Arial" w:cs="Arial"/>
        </w:rPr>
        <w:t xml:space="preserve">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835ADA" w:rsidP="007306BE">
      <w:pPr>
        <w:autoSpaceDE w:val="0"/>
        <w:autoSpaceDN w:val="0"/>
        <w:adjustRightInd w:val="0"/>
        <w:ind w:right="-1"/>
        <w:jc w:val="both"/>
        <w:rPr>
          <w:rFonts w:ascii="Arial" w:hAnsi="Arial" w:cs="Arial"/>
        </w:rPr>
      </w:pPr>
      <w:r w:rsidRPr="007306BE">
        <w:rPr>
          <w:rFonts w:ascii="Arial" w:hAnsi="Arial" w:cs="Arial"/>
        </w:rPr>
        <w:t>e). Declaradas</w:t>
      </w:r>
      <w:r w:rsidR="00BD5FF5" w:rsidRPr="007306BE">
        <w:rPr>
          <w:rFonts w:ascii="Arial" w:hAnsi="Arial" w:cs="Arial"/>
        </w:rPr>
        <w:t xml:space="preserve"> inidôneas pelo Poder Público e não reabilitadas;</w:t>
      </w:r>
    </w:p>
    <w:p w:rsidR="00BD5FF5" w:rsidRPr="007306BE" w:rsidRDefault="00835ADA" w:rsidP="007306BE">
      <w:pPr>
        <w:ind w:right="-1"/>
        <w:jc w:val="both"/>
        <w:rPr>
          <w:rFonts w:ascii="Arial" w:hAnsi="Arial" w:cs="Arial"/>
        </w:rPr>
      </w:pPr>
      <w:r w:rsidRPr="007306BE">
        <w:rPr>
          <w:rFonts w:ascii="Arial" w:hAnsi="Arial" w:cs="Arial"/>
        </w:rPr>
        <w:t>f). De</w:t>
      </w:r>
      <w:r w:rsidR="00BD5FF5" w:rsidRPr="007306BE">
        <w:rPr>
          <w:rFonts w:ascii="Arial" w:hAnsi="Arial" w:cs="Arial"/>
        </w:rPr>
        <w:t xml:space="preserve"> empresas que possuam entre seus sócios, servidor público da Prefeitura Municipal de Cordeirópolis, ou de suas autarquias.</w:t>
      </w:r>
    </w:p>
    <w:p w:rsidR="00BD5FF5" w:rsidRPr="007306BE" w:rsidRDefault="00835ADA" w:rsidP="007306BE">
      <w:pPr>
        <w:ind w:right="-1"/>
        <w:jc w:val="both"/>
        <w:rPr>
          <w:rFonts w:ascii="Arial" w:hAnsi="Arial" w:cs="Arial"/>
        </w:rPr>
      </w:pPr>
      <w:r w:rsidRPr="007306BE">
        <w:rPr>
          <w:rFonts w:ascii="Arial" w:hAnsi="Arial" w:cs="Arial"/>
        </w:rPr>
        <w:t>g). Reunidas</w:t>
      </w:r>
      <w:r w:rsidR="00BD5FF5" w:rsidRPr="007306BE">
        <w:rPr>
          <w:rFonts w:ascii="Arial" w:hAnsi="Arial" w:cs="Arial"/>
        </w:rPr>
        <w:t xml:space="preserve">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456326">
        <w:rPr>
          <w:rFonts w:ascii="Arial" w:hAnsi="Arial" w:cs="Arial"/>
        </w:rPr>
        <w:t xml:space="preserve"> </w:t>
      </w:r>
      <w:r w:rsidRPr="007306BE">
        <w:rPr>
          <w:rFonts w:ascii="Arial" w:hAnsi="Arial" w:cs="Arial"/>
        </w:rPr>
        <w:t>poderão ser iniciadas diretamente no site de licitações no endereço eletrônico</w:t>
      </w:r>
      <w:r w:rsidR="00456326">
        <w:rPr>
          <w:rFonts w:ascii="Arial" w:hAnsi="Arial" w:cs="Arial"/>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456326">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456326">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456326">
        <w:rPr>
          <w:rFonts w:ascii="Arial" w:hAnsi="Arial" w:cs="Arial"/>
        </w:rPr>
        <w:t xml:space="preserve"> </w:t>
      </w:r>
      <w:r w:rsidR="00186553" w:rsidRPr="00AF50C9">
        <w:rPr>
          <w:rFonts w:ascii="Arial" w:hAnsi="Arial" w:cs="Arial"/>
          <w:b/>
          <w:iCs/>
        </w:rPr>
        <w:t>R$51.860,00 (cinquenta e um mil, oitocentos e sessenta reais)</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186553">
        <w:rPr>
          <w:rFonts w:ascii="Arial" w:hAnsi="Arial" w:cs="Arial"/>
        </w:rPr>
        <w:t>3</w:t>
      </w:r>
      <w:r w:rsidRPr="007306BE">
        <w:rPr>
          <w:rFonts w:ascii="Arial" w:hAnsi="Arial" w:cs="Arial"/>
        </w:rPr>
        <w:t xml:space="preserve"> da </w:t>
      </w:r>
      <w:r w:rsidR="000D7D81">
        <w:rPr>
          <w:rFonts w:ascii="Arial" w:hAnsi="Arial" w:cs="Arial"/>
        </w:rPr>
        <w:t xml:space="preserve">Secretaria Municipal </w:t>
      </w:r>
      <w:r w:rsidR="00186553">
        <w:rPr>
          <w:rFonts w:ascii="Arial" w:hAnsi="Arial" w:cs="Arial"/>
        </w:rPr>
        <w:t>de Esporte e Lazer</w:t>
      </w:r>
      <w:r w:rsidR="00456326">
        <w:rPr>
          <w:rFonts w:ascii="Arial" w:hAnsi="Arial" w:cs="Arial"/>
        </w:rPr>
        <w:t xml:space="preserve"> </w:t>
      </w:r>
      <w:r w:rsidR="0092474F" w:rsidRPr="007306BE">
        <w:rPr>
          <w:rFonts w:ascii="Arial" w:hAnsi="Arial" w:cs="Arial"/>
        </w:rPr>
        <w:t>de Cordeirópolis</w:t>
      </w:r>
      <w:r w:rsidRPr="007306BE">
        <w:rPr>
          <w:rFonts w:ascii="Arial" w:hAnsi="Arial" w:cs="Arial"/>
        </w:rPr>
        <w:t>:</w:t>
      </w:r>
    </w:p>
    <w:p w:rsidR="00186553" w:rsidRPr="00186553" w:rsidRDefault="00186553" w:rsidP="002D4F87">
      <w:pPr>
        <w:keepNext/>
        <w:suppressLineNumbers/>
        <w:ind w:right="-1"/>
        <w:jc w:val="both"/>
        <w:rPr>
          <w:rFonts w:ascii="Arial" w:hAnsi="Arial" w:cs="Arial"/>
          <w:b/>
          <w:iCs/>
        </w:rPr>
      </w:pPr>
    </w:p>
    <w:tbl>
      <w:tblPr>
        <w:tblW w:w="54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189"/>
        <w:gridCol w:w="1683"/>
        <w:gridCol w:w="1856"/>
        <w:gridCol w:w="701"/>
        <w:gridCol w:w="857"/>
        <w:gridCol w:w="2736"/>
      </w:tblGrid>
      <w:tr w:rsidR="00186553" w:rsidRPr="00186553" w:rsidTr="00456326">
        <w:tc>
          <w:tcPr>
            <w:tcW w:w="57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86553" w:rsidRPr="00186553" w:rsidRDefault="00186553" w:rsidP="00186553">
            <w:pPr>
              <w:rPr>
                <w:rFonts w:ascii="Dubai" w:hAnsi="Dubai" w:cs="Dubai"/>
                <w:sz w:val="22"/>
                <w:szCs w:val="22"/>
              </w:rPr>
            </w:pPr>
            <w:r w:rsidRPr="00186553">
              <w:rPr>
                <w:rFonts w:ascii="Dubai" w:hAnsi="Dubai" w:cs="Dubai"/>
                <w:iCs/>
                <w:sz w:val="22"/>
                <w:szCs w:val="22"/>
              </w:rPr>
              <w:t>Despesa</w:t>
            </w:r>
          </w:p>
        </w:tc>
        <w:tc>
          <w:tcPr>
            <w:tcW w:w="60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86553" w:rsidRPr="00186553" w:rsidRDefault="00186553" w:rsidP="00186553">
            <w:pPr>
              <w:rPr>
                <w:rFonts w:ascii="Dubai" w:hAnsi="Dubai" w:cs="Dubai"/>
                <w:sz w:val="22"/>
                <w:szCs w:val="22"/>
              </w:rPr>
            </w:pPr>
            <w:r w:rsidRPr="00186553">
              <w:rPr>
                <w:rFonts w:ascii="Dubai" w:hAnsi="Dubai" w:cs="Dubai"/>
                <w:iCs/>
                <w:sz w:val="22"/>
                <w:szCs w:val="22"/>
              </w:rPr>
              <w:t>Órgão</w:t>
            </w:r>
          </w:p>
        </w:tc>
        <w:tc>
          <w:tcPr>
            <w:tcW w:w="84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86553" w:rsidRPr="00186553" w:rsidRDefault="00186553" w:rsidP="00186553">
            <w:pPr>
              <w:rPr>
                <w:rFonts w:ascii="Dubai" w:hAnsi="Dubai" w:cs="Dubai"/>
                <w:sz w:val="22"/>
                <w:szCs w:val="22"/>
              </w:rPr>
            </w:pPr>
            <w:r w:rsidRPr="00186553">
              <w:rPr>
                <w:rFonts w:ascii="Dubai" w:hAnsi="Dubai" w:cs="Dubai"/>
                <w:iCs/>
                <w:sz w:val="22"/>
                <w:szCs w:val="22"/>
              </w:rPr>
              <w:t>Econômica</w:t>
            </w:r>
          </w:p>
        </w:tc>
        <w:tc>
          <w:tcPr>
            <w:tcW w:w="93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86553" w:rsidRPr="00186553" w:rsidRDefault="00186553" w:rsidP="00186553">
            <w:pPr>
              <w:rPr>
                <w:rFonts w:ascii="Dubai" w:hAnsi="Dubai" w:cs="Dubai"/>
                <w:sz w:val="22"/>
                <w:szCs w:val="22"/>
              </w:rPr>
            </w:pPr>
            <w:r w:rsidRPr="00186553">
              <w:rPr>
                <w:rFonts w:ascii="Dubai" w:hAnsi="Dubai" w:cs="Dubai"/>
                <w:iCs/>
                <w:sz w:val="22"/>
                <w:szCs w:val="22"/>
              </w:rPr>
              <w:t>Funcional</w:t>
            </w:r>
          </w:p>
        </w:tc>
        <w:tc>
          <w:tcPr>
            <w:tcW w:w="22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86553" w:rsidRPr="00186553" w:rsidRDefault="00186553" w:rsidP="00186553">
            <w:pPr>
              <w:rPr>
                <w:rFonts w:ascii="Dubai" w:hAnsi="Dubai" w:cs="Dubai"/>
                <w:sz w:val="22"/>
                <w:szCs w:val="22"/>
              </w:rPr>
            </w:pPr>
            <w:r w:rsidRPr="00186553">
              <w:rPr>
                <w:rFonts w:ascii="Dubai" w:hAnsi="Dubai" w:cs="Dubai"/>
                <w:iCs/>
                <w:sz w:val="22"/>
                <w:szCs w:val="22"/>
              </w:rPr>
              <w:t>Ação</w:t>
            </w:r>
          </w:p>
        </w:tc>
        <w:tc>
          <w:tcPr>
            <w:tcW w:w="441"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86553" w:rsidRPr="00186553" w:rsidRDefault="00186553" w:rsidP="00186553">
            <w:pPr>
              <w:rPr>
                <w:rFonts w:ascii="Dubai" w:hAnsi="Dubai" w:cs="Dubai"/>
                <w:sz w:val="22"/>
                <w:szCs w:val="22"/>
              </w:rPr>
            </w:pPr>
            <w:r w:rsidRPr="00186553">
              <w:rPr>
                <w:rFonts w:ascii="Dubai" w:hAnsi="Dubai" w:cs="Dubai"/>
                <w:iCs/>
                <w:sz w:val="22"/>
                <w:szCs w:val="22"/>
              </w:rPr>
              <w:t>Fonte</w:t>
            </w:r>
          </w:p>
        </w:tc>
        <w:tc>
          <w:tcPr>
            <w:tcW w:w="1366"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86553" w:rsidRPr="00186553" w:rsidRDefault="00186553" w:rsidP="00186553">
            <w:pPr>
              <w:rPr>
                <w:rFonts w:ascii="Dubai" w:hAnsi="Dubai" w:cs="Dubai"/>
                <w:sz w:val="22"/>
                <w:szCs w:val="22"/>
              </w:rPr>
            </w:pPr>
            <w:r w:rsidRPr="00186553">
              <w:rPr>
                <w:rFonts w:ascii="Dubai" w:hAnsi="Dubai" w:cs="Dubai"/>
                <w:iCs/>
                <w:sz w:val="22"/>
                <w:szCs w:val="22"/>
              </w:rPr>
              <w:t>Código de Aplicação</w:t>
            </w:r>
          </w:p>
        </w:tc>
      </w:tr>
      <w:tr w:rsidR="00186553" w:rsidRPr="00186553" w:rsidTr="00456326">
        <w:tc>
          <w:tcPr>
            <w:tcW w:w="578" w:type="pct"/>
            <w:tcBorders>
              <w:top w:val="single" w:sz="4" w:space="0" w:color="000000"/>
              <w:left w:val="single" w:sz="4" w:space="0" w:color="000000"/>
              <w:bottom w:val="single" w:sz="4" w:space="0" w:color="000000"/>
              <w:right w:val="single" w:sz="4" w:space="0" w:color="000000"/>
            </w:tcBorders>
            <w:vAlign w:val="center"/>
          </w:tcPr>
          <w:p w:rsidR="00186553" w:rsidRPr="00186553" w:rsidRDefault="00186553" w:rsidP="00186553">
            <w:pPr>
              <w:jc w:val="center"/>
              <w:rPr>
                <w:rFonts w:ascii="Dubai" w:hAnsi="Dubai" w:cs="Dubai"/>
                <w:sz w:val="22"/>
                <w:szCs w:val="22"/>
              </w:rPr>
            </w:pPr>
            <w:r w:rsidRPr="00186553">
              <w:rPr>
                <w:rFonts w:ascii="Dubai" w:hAnsi="Dubai" w:cs="Dubai"/>
                <w:iCs/>
                <w:sz w:val="22"/>
                <w:szCs w:val="22"/>
              </w:rPr>
              <w:t>785</w:t>
            </w:r>
          </w:p>
        </w:tc>
        <w:tc>
          <w:tcPr>
            <w:tcW w:w="605" w:type="pct"/>
            <w:tcBorders>
              <w:top w:val="single" w:sz="4" w:space="0" w:color="000000"/>
              <w:left w:val="single" w:sz="4" w:space="0" w:color="000000"/>
              <w:bottom w:val="single" w:sz="4" w:space="0" w:color="000000"/>
              <w:right w:val="single" w:sz="4" w:space="0" w:color="000000"/>
            </w:tcBorders>
            <w:vAlign w:val="center"/>
          </w:tcPr>
          <w:p w:rsidR="00186553" w:rsidRPr="00186553" w:rsidRDefault="00186553" w:rsidP="00186553">
            <w:pPr>
              <w:rPr>
                <w:rFonts w:ascii="Dubai" w:hAnsi="Dubai" w:cs="Dubai"/>
                <w:sz w:val="22"/>
                <w:szCs w:val="22"/>
              </w:rPr>
            </w:pPr>
            <w:r w:rsidRPr="00186553">
              <w:rPr>
                <w:rFonts w:ascii="Dubai" w:hAnsi="Dubai" w:cs="Dubai"/>
                <w:iCs/>
                <w:sz w:val="22"/>
                <w:szCs w:val="22"/>
              </w:rPr>
              <w:t>13.01.00</w:t>
            </w:r>
          </w:p>
        </w:tc>
        <w:tc>
          <w:tcPr>
            <w:tcW w:w="848" w:type="pct"/>
            <w:tcBorders>
              <w:top w:val="single" w:sz="4" w:space="0" w:color="000000"/>
              <w:left w:val="single" w:sz="4" w:space="0" w:color="000000"/>
              <w:bottom w:val="single" w:sz="4" w:space="0" w:color="000000"/>
              <w:right w:val="single" w:sz="4" w:space="0" w:color="000000"/>
            </w:tcBorders>
            <w:vAlign w:val="center"/>
          </w:tcPr>
          <w:p w:rsidR="00186553" w:rsidRPr="00186553" w:rsidRDefault="00186553" w:rsidP="00186553">
            <w:pPr>
              <w:rPr>
                <w:rFonts w:ascii="Dubai" w:hAnsi="Dubai" w:cs="Dubai"/>
                <w:sz w:val="22"/>
                <w:szCs w:val="22"/>
              </w:rPr>
            </w:pPr>
            <w:r w:rsidRPr="00186553">
              <w:rPr>
                <w:rFonts w:ascii="Dubai" w:hAnsi="Dubai" w:cs="Dubai"/>
                <w:iCs/>
                <w:sz w:val="22"/>
                <w:szCs w:val="22"/>
              </w:rPr>
              <w:t>4.4.90.52</w:t>
            </w:r>
          </w:p>
        </w:tc>
        <w:tc>
          <w:tcPr>
            <w:tcW w:w="933" w:type="pct"/>
            <w:tcBorders>
              <w:top w:val="single" w:sz="4" w:space="0" w:color="000000"/>
              <w:left w:val="single" w:sz="4" w:space="0" w:color="000000"/>
              <w:bottom w:val="single" w:sz="4" w:space="0" w:color="000000"/>
              <w:right w:val="single" w:sz="4" w:space="0" w:color="000000"/>
            </w:tcBorders>
            <w:vAlign w:val="center"/>
          </w:tcPr>
          <w:p w:rsidR="00186553" w:rsidRPr="00186553" w:rsidRDefault="00186553" w:rsidP="00186553">
            <w:pPr>
              <w:rPr>
                <w:rFonts w:ascii="Dubai" w:hAnsi="Dubai" w:cs="Dubai"/>
                <w:sz w:val="22"/>
                <w:szCs w:val="22"/>
              </w:rPr>
            </w:pPr>
            <w:r w:rsidRPr="00186553">
              <w:rPr>
                <w:rFonts w:ascii="Dubai" w:hAnsi="Dubai" w:cs="Dubai"/>
                <w:iCs/>
                <w:sz w:val="22"/>
                <w:szCs w:val="22"/>
              </w:rPr>
              <w:t>27 812 1333</w:t>
            </w:r>
          </w:p>
        </w:tc>
        <w:tc>
          <w:tcPr>
            <w:tcW w:w="228" w:type="pct"/>
            <w:tcBorders>
              <w:top w:val="single" w:sz="4" w:space="0" w:color="000000"/>
              <w:left w:val="single" w:sz="4" w:space="0" w:color="000000"/>
              <w:bottom w:val="single" w:sz="4" w:space="0" w:color="000000"/>
              <w:right w:val="single" w:sz="4" w:space="0" w:color="000000"/>
            </w:tcBorders>
            <w:vAlign w:val="center"/>
          </w:tcPr>
          <w:p w:rsidR="00186553" w:rsidRPr="00186553" w:rsidRDefault="00186553" w:rsidP="00186553">
            <w:pPr>
              <w:rPr>
                <w:rFonts w:ascii="Dubai" w:hAnsi="Dubai" w:cs="Dubai"/>
                <w:sz w:val="22"/>
                <w:szCs w:val="22"/>
              </w:rPr>
            </w:pPr>
            <w:r w:rsidRPr="00186553">
              <w:rPr>
                <w:rFonts w:ascii="Dubai" w:hAnsi="Dubai" w:cs="Dubai"/>
                <w:iCs/>
                <w:sz w:val="22"/>
                <w:szCs w:val="22"/>
              </w:rPr>
              <w:t>2042</w:t>
            </w:r>
          </w:p>
        </w:tc>
        <w:tc>
          <w:tcPr>
            <w:tcW w:w="441" w:type="pct"/>
            <w:tcBorders>
              <w:top w:val="single" w:sz="4" w:space="0" w:color="000000"/>
              <w:left w:val="single" w:sz="4" w:space="0" w:color="000000"/>
              <w:bottom w:val="single" w:sz="4" w:space="0" w:color="000000"/>
              <w:right w:val="single" w:sz="4" w:space="0" w:color="000000"/>
            </w:tcBorders>
            <w:vAlign w:val="center"/>
          </w:tcPr>
          <w:p w:rsidR="00186553" w:rsidRPr="00186553" w:rsidRDefault="00186553" w:rsidP="00186553">
            <w:pPr>
              <w:rPr>
                <w:rFonts w:ascii="Dubai" w:hAnsi="Dubai" w:cs="Dubai"/>
                <w:sz w:val="22"/>
                <w:szCs w:val="22"/>
              </w:rPr>
            </w:pPr>
            <w:r w:rsidRPr="00186553">
              <w:rPr>
                <w:rFonts w:ascii="Dubai" w:hAnsi="Dubai" w:cs="Dubai"/>
                <w:iCs/>
                <w:sz w:val="22"/>
                <w:szCs w:val="22"/>
              </w:rPr>
              <w:t>01</w:t>
            </w:r>
          </w:p>
        </w:tc>
        <w:tc>
          <w:tcPr>
            <w:tcW w:w="1366" w:type="pct"/>
            <w:tcBorders>
              <w:top w:val="single" w:sz="4" w:space="0" w:color="000000"/>
              <w:left w:val="single" w:sz="4" w:space="0" w:color="000000"/>
              <w:bottom w:val="single" w:sz="4" w:space="0" w:color="000000"/>
              <w:right w:val="single" w:sz="4" w:space="0" w:color="000000"/>
            </w:tcBorders>
            <w:vAlign w:val="center"/>
          </w:tcPr>
          <w:p w:rsidR="00186553" w:rsidRPr="00186553" w:rsidRDefault="00186553" w:rsidP="00186553">
            <w:pPr>
              <w:rPr>
                <w:rFonts w:ascii="Dubai" w:hAnsi="Dubai" w:cs="Dubai"/>
                <w:sz w:val="22"/>
                <w:szCs w:val="22"/>
              </w:rPr>
            </w:pPr>
            <w:r w:rsidRPr="00186553">
              <w:rPr>
                <w:rFonts w:ascii="Dubai" w:hAnsi="Dubai" w:cs="Dubai"/>
                <w:iCs/>
                <w:sz w:val="22"/>
                <w:szCs w:val="22"/>
              </w:rPr>
              <w:t>1100000</w:t>
            </w:r>
          </w:p>
        </w:tc>
      </w:tr>
    </w:tbl>
    <w:p w:rsidR="00186553" w:rsidRDefault="00186553"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186553"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86553">
        <w:rPr>
          <w:rFonts w:ascii="Arial" w:hAnsi="Arial" w:cs="Arial"/>
          <w:b/>
        </w:rPr>
        <w:t>6</w:t>
      </w:r>
      <w:r w:rsidR="00BD5FF5" w:rsidRPr="00186553">
        <w:rPr>
          <w:rFonts w:ascii="Arial" w:hAnsi="Arial" w:cs="Arial"/>
          <w:b/>
        </w:rPr>
        <w:t>. DOFORNECIMENTODE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EB1833" w:rsidRPr="00471EAC"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lastRenderedPageBreak/>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EB1833" w:rsidRPr="00F80FB1"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EB1833" w:rsidRPr="00471EAC" w:rsidRDefault="00EB1833" w:rsidP="00EB1833">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EB1833" w:rsidRDefault="00EB1833" w:rsidP="00EB1833">
      <w:pPr>
        <w:pStyle w:val="Corpodetexto"/>
        <w:spacing w:before="2"/>
        <w:ind w:right="-1"/>
        <w:rPr>
          <w:rFonts w:cs="Arial"/>
          <w:sz w:val="20"/>
          <w:highlight w:val="yellow"/>
        </w:rPr>
      </w:pPr>
    </w:p>
    <w:p w:rsidR="00EB1833" w:rsidRPr="00471EAC" w:rsidRDefault="00EB1833" w:rsidP="00EB1833">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EB1833" w:rsidRPr="00F80FB1" w:rsidRDefault="00EB1833" w:rsidP="00EB1833">
      <w:pPr>
        <w:pStyle w:val="Corpodetexto"/>
        <w:spacing w:before="2"/>
        <w:ind w:right="-1"/>
        <w:rPr>
          <w:rFonts w:cs="Arial"/>
          <w:sz w:val="20"/>
          <w:highlight w:val="yellow"/>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EB1833" w:rsidRPr="00F91927" w:rsidRDefault="00EB1833" w:rsidP="00EB1833">
      <w:pPr>
        <w:pStyle w:val="PargrafodaLista"/>
        <w:rPr>
          <w:rFonts w:ascii="Arial" w:hAnsi="Arial" w:cs="Arial"/>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EB1833" w:rsidRPr="008B572E" w:rsidRDefault="00EB1833" w:rsidP="00EB1833">
      <w:pPr>
        <w:pStyle w:val="PargrafodaLista"/>
        <w:rPr>
          <w:rFonts w:ascii="Arial" w:hAnsi="Arial" w:cs="Arial"/>
        </w:rPr>
      </w:pPr>
    </w:p>
    <w:p w:rsidR="00EB1833" w:rsidRPr="008B572E" w:rsidRDefault="00EB1833" w:rsidP="00EB1833">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.3. Preço(s) do(s) serviços(s).</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.3.1. O preço deverá ser cotado</w:t>
      </w:r>
      <w:r w:rsidR="00456326">
        <w:rPr>
          <w:rFonts w:ascii="Arial" w:hAnsi="Arial" w:cs="Arial"/>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EB1833"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EB1833" w:rsidRDefault="00EB1833" w:rsidP="00EB1833">
      <w:pPr>
        <w:autoSpaceDE w:val="0"/>
        <w:autoSpaceDN w:val="0"/>
        <w:adjustRightInd w:val="0"/>
        <w:jc w:val="both"/>
        <w:rPr>
          <w:rFonts w:ascii="Arial" w:hAnsi="Arial" w:cs="Arial"/>
        </w:rPr>
      </w:pPr>
    </w:p>
    <w:p w:rsidR="00EB1833" w:rsidRDefault="00EB1833" w:rsidP="00EB1833">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EB1833" w:rsidRDefault="00EB1833" w:rsidP="00EB1833">
      <w:pPr>
        <w:autoSpaceDE w:val="0"/>
        <w:autoSpaceDN w:val="0"/>
        <w:adjustRightInd w:val="0"/>
        <w:jc w:val="both"/>
        <w:rPr>
          <w:rFonts w:ascii="Arial" w:hAnsi="Arial" w:cs="Arial"/>
        </w:rPr>
      </w:pPr>
    </w:p>
    <w:p w:rsidR="00EB1833" w:rsidRPr="00850395" w:rsidRDefault="00EB1833" w:rsidP="00EB1833">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EB1833" w:rsidRPr="00850395" w:rsidRDefault="00EB1833" w:rsidP="00EB1833">
      <w:pPr>
        <w:autoSpaceDE w:val="0"/>
        <w:autoSpaceDN w:val="0"/>
        <w:adjustRightInd w:val="0"/>
        <w:jc w:val="both"/>
        <w:rPr>
          <w:rFonts w:ascii="Arial" w:hAnsi="Arial" w:cs="Arial"/>
          <w:b/>
        </w:rPr>
      </w:pPr>
    </w:p>
    <w:p w:rsidR="00EB1833" w:rsidRPr="00850395" w:rsidRDefault="00EB1833" w:rsidP="00EB1833">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EB1833" w:rsidRPr="00850395" w:rsidRDefault="00EB1833" w:rsidP="00EB1833">
      <w:pPr>
        <w:pStyle w:val="Corpodetexto"/>
        <w:spacing w:before="1"/>
        <w:ind w:right="-1"/>
        <w:rPr>
          <w:rFonts w:cs="Arial"/>
          <w:sz w:val="20"/>
        </w:rPr>
      </w:pPr>
    </w:p>
    <w:p w:rsidR="00EB1833" w:rsidRPr="00850395" w:rsidRDefault="00EB1833" w:rsidP="00EB1833">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EB1833" w:rsidRPr="00850395" w:rsidRDefault="00EB1833" w:rsidP="00EB1833">
      <w:pPr>
        <w:ind w:right="-1"/>
        <w:jc w:val="both"/>
        <w:rPr>
          <w:rFonts w:ascii="Arial" w:hAnsi="Arial" w:cs="Arial"/>
          <w:b/>
        </w:rPr>
      </w:pPr>
    </w:p>
    <w:p w:rsidR="00EB1833" w:rsidRPr="00850395" w:rsidRDefault="00EB1833" w:rsidP="00EB1833">
      <w:pPr>
        <w:autoSpaceDE w:val="0"/>
        <w:autoSpaceDN w:val="0"/>
        <w:adjustRightInd w:val="0"/>
        <w:ind w:right="-1"/>
        <w:jc w:val="both"/>
        <w:rPr>
          <w:rFonts w:ascii="Arial" w:hAnsi="Arial" w:cs="Arial"/>
        </w:rPr>
      </w:pPr>
      <w:r w:rsidRPr="00850395">
        <w:rPr>
          <w:rFonts w:ascii="Arial" w:hAnsi="Arial" w:cs="Arial"/>
          <w:b/>
        </w:rPr>
        <w:lastRenderedPageBreak/>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EB1833" w:rsidRPr="00471EAC" w:rsidRDefault="00EB1833" w:rsidP="00EB1833">
      <w:pPr>
        <w:pStyle w:val="PargrafodaLista"/>
        <w:widowControl w:val="0"/>
        <w:tabs>
          <w:tab w:val="left" w:pos="416"/>
        </w:tabs>
        <w:autoSpaceDE w:val="0"/>
        <w:autoSpaceDN w:val="0"/>
        <w:ind w:left="286" w:right="-1"/>
        <w:jc w:val="both"/>
        <w:rPr>
          <w:rFonts w:ascii="Arial" w:hAnsi="Arial" w:cs="Arial"/>
        </w:rPr>
      </w:pPr>
    </w:p>
    <w:p w:rsidR="00EB1833" w:rsidRPr="00850395"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EB1833" w:rsidRPr="00F80FB1" w:rsidRDefault="00EB1833" w:rsidP="00EB1833">
      <w:pPr>
        <w:pStyle w:val="Corpodetexto"/>
        <w:spacing w:before="2"/>
        <w:ind w:right="-1"/>
        <w:rPr>
          <w:rFonts w:cs="Arial"/>
          <w:sz w:val="20"/>
          <w:highlight w:val="yellow"/>
        </w:rPr>
      </w:pPr>
    </w:p>
    <w:p w:rsidR="00EB1833" w:rsidRPr="00850395" w:rsidRDefault="00EB1833" w:rsidP="00EB1833">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EB1833" w:rsidRPr="00F80FB1" w:rsidRDefault="00EB1833" w:rsidP="00EB1833">
      <w:pPr>
        <w:pStyle w:val="Corpodetexto"/>
        <w:spacing w:before="2"/>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EB1833" w:rsidRPr="00F80FB1" w:rsidRDefault="00EB1833" w:rsidP="00EB1833">
      <w:pPr>
        <w:pStyle w:val="Corpodetexto"/>
        <w:spacing w:before="1"/>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EB1833" w:rsidRPr="00F80FB1" w:rsidRDefault="00EB1833" w:rsidP="00EB1833">
      <w:pPr>
        <w:pStyle w:val="Corpodetexto"/>
        <w:spacing w:before="2"/>
        <w:ind w:right="-1"/>
        <w:rPr>
          <w:rFonts w:cs="Arial"/>
          <w:sz w:val="20"/>
          <w:highlight w:val="yellow"/>
        </w:rPr>
      </w:pPr>
    </w:p>
    <w:p w:rsidR="00EB1833" w:rsidRPr="00823547" w:rsidRDefault="00EB1833" w:rsidP="00EB1833">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EB1833" w:rsidRPr="00823547" w:rsidRDefault="00EB1833" w:rsidP="00EB1833">
      <w:pPr>
        <w:pStyle w:val="Corpodetexto"/>
        <w:spacing w:before="2"/>
        <w:ind w:right="-1"/>
        <w:rPr>
          <w:rFonts w:cs="Arial"/>
          <w:sz w:val="20"/>
        </w:rPr>
      </w:pPr>
    </w:p>
    <w:p w:rsidR="00EB1833" w:rsidRPr="00823547" w:rsidRDefault="00EB1833" w:rsidP="00EB1833">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EB1833" w:rsidRPr="007306BE" w:rsidRDefault="00EB1833" w:rsidP="00EB1833">
      <w:pPr>
        <w:ind w:right="-1"/>
        <w:jc w:val="both"/>
        <w:rPr>
          <w:rFonts w:ascii="Arial" w:hAnsi="Arial" w:cs="Arial"/>
          <w:b/>
        </w:rPr>
      </w:pPr>
    </w:p>
    <w:p w:rsidR="00304634" w:rsidRPr="00304634" w:rsidRDefault="00EB1833" w:rsidP="00304634">
      <w:pPr>
        <w:pStyle w:val="PargrafodaLista"/>
        <w:numPr>
          <w:ilvl w:val="1"/>
          <w:numId w:val="11"/>
        </w:numPr>
        <w:spacing w:after="160" w:line="259" w:lineRule="auto"/>
        <w:contextualSpacing/>
        <w:rPr>
          <w:rFonts w:ascii="Arial" w:hAnsi="Arial"/>
        </w:rPr>
      </w:pPr>
      <w:r w:rsidRPr="007306BE">
        <w:rPr>
          <w:rFonts w:ascii="Arial" w:hAnsi="Arial" w:cs="Arial"/>
          <w:b/>
        </w:rPr>
        <w:t>7.1</w:t>
      </w:r>
      <w:r>
        <w:rPr>
          <w:rFonts w:ascii="Arial" w:hAnsi="Arial" w:cs="Arial"/>
          <w:b/>
        </w:rPr>
        <w:t>7</w:t>
      </w:r>
      <w:r w:rsidRPr="007306BE">
        <w:rPr>
          <w:rFonts w:ascii="Arial" w:hAnsi="Arial" w:cs="Arial"/>
        </w:rPr>
        <w:t xml:space="preserve"> - </w:t>
      </w:r>
      <w:r w:rsidR="00304634" w:rsidRPr="00304634">
        <w:rPr>
          <w:rFonts w:ascii="Arial" w:hAnsi="Arial"/>
        </w:rPr>
        <w:t>O p</w:t>
      </w:r>
      <w:r w:rsidR="00304634" w:rsidRPr="00304634">
        <w:rPr>
          <w:rFonts w:ascii="Arial" w:eastAsia="Arial" w:hAnsi="Arial"/>
        </w:rPr>
        <w:t>razo de entrega</w:t>
      </w:r>
      <w:r w:rsidR="00304634">
        <w:rPr>
          <w:rFonts w:ascii="Arial" w:eastAsia="Arial" w:hAnsi="Arial"/>
        </w:rPr>
        <w:t xml:space="preserve"> dos produtos, </w:t>
      </w:r>
      <w:r w:rsidR="00304634" w:rsidRPr="00304634">
        <w:rPr>
          <w:rFonts w:ascii="Arial" w:eastAsia="Arial" w:hAnsi="Arial"/>
        </w:rPr>
        <w:t xml:space="preserve">deverá ser de, no máximo, </w:t>
      </w:r>
      <w:r w:rsidR="00186553">
        <w:rPr>
          <w:rFonts w:ascii="Arial" w:eastAsia="Arial" w:hAnsi="Arial"/>
          <w:b/>
          <w:u w:val="single"/>
        </w:rPr>
        <w:t>20 (vinte</w:t>
      </w:r>
      <w:r w:rsidR="00304634" w:rsidRPr="00304634">
        <w:rPr>
          <w:rFonts w:ascii="Arial" w:eastAsia="Arial" w:hAnsi="Arial"/>
          <w:b/>
          <w:u w:val="single"/>
        </w:rPr>
        <w:t>) dias corridos</w:t>
      </w:r>
      <w:r w:rsidR="00304634" w:rsidRPr="00304634">
        <w:rPr>
          <w:rFonts w:ascii="Arial" w:eastAsia="Arial" w:hAnsi="Arial"/>
          <w:b/>
        </w:rPr>
        <w:t>,</w:t>
      </w:r>
      <w:r w:rsidR="00304634" w:rsidRPr="00304634">
        <w:rPr>
          <w:rFonts w:ascii="Arial" w:eastAsia="Arial" w:hAnsi="Arial"/>
        </w:rPr>
        <w:t xml:space="preserve"> contados do recebimento da </w:t>
      </w:r>
      <w:r w:rsidR="00304634" w:rsidRPr="00304634">
        <w:rPr>
          <w:rFonts w:ascii="Arial" w:eastAsia="Arial" w:hAnsi="Arial"/>
          <w:b/>
        </w:rPr>
        <w:t>Autorização de Fornecimento</w:t>
      </w:r>
      <w:r w:rsidR="00304634" w:rsidRPr="00304634">
        <w:rPr>
          <w:rFonts w:ascii="Arial" w:eastAsia="Arial" w:hAnsi="Arial"/>
        </w:rPr>
        <w:t xml:space="preserve"> pela unidade requisitante;</w:t>
      </w:r>
    </w:p>
    <w:p w:rsidR="00CA684C" w:rsidRPr="007306BE" w:rsidRDefault="00DE5C03" w:rsidP="00304634">
      <w:pPr>
        <w:autoSpaceDE w:val="0"/>
        <w:autoSpaceDN w:val="0"/>
        <w:adjustRightInd w:val="0"/>
        <w:ind w:right="-1"/>
        <w:jc w:val="both"/>
        <w:rPr>
          <w:rFonts w:cs="Arial"/>
        </w:rPr>
      </w:pPr>
      <w:r w:rsidRPr="007306BE">
        <w:rPr>
          <w:rFonts w:cs="Arial"/>
        </w:rPr>
        <w:t>8</w:t>
      </w:r>
      <w:r w:rsidR="00CA684C" w:rsidRPr="007306BE">
        <w:rPr>
          <w:rFonts w:cs="Arial"/>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456326">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456326">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lastRenderedPageBreak/>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EB1833" w:rsidRPr="007306BE"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EB1833"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EB1833" w:rsidRPr="007306BE" w:rsidRDefault="00EB1833" w:rsidP="00EB1833">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 xml:space="preserve">.4.1.1. Na hipótese </w:t>
      </w:r>
      <w:r w:rsidR="00DA6E03" w:rsidRPr="007306BE">
        <w:rPr>
          <w:rFonts w:ascii="Arial" w:hAnsi="Arial" w:cs="Arial"/>
        </w:rPr>
        <w:t>de a</w:t>
      </w:r>
      <w:r w:rsidR="00270FCB" w:rsidRPr="007306BE">
        <w:rPr>
          <w:rFonts w:ascii="Arial" w:hAnsi="Arial" w:cs="Arial"/>
        </w:rPr>
        <w:t xml:space="preserve">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E95FBA" w:rsidRPr="007306BE">
        <w:rPr>
          <w:rFonts w:ascii="Arial" w:hAnsi="Arial" w:cs="Arial"/>
        </w:rPr>
        <w:t>preferencialmente, os</w:t>
      </w:r>
      <w:r w:rsidR="00270FCB" w:rsidRPr="007306BE">
        <w:rPr>
          <w:rFonts w:ascii="Arial" w:hAnsi="Arial" w:cs="Arial"/>
        </w:rPr>
        <w:t xml:space="preserve">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w:t>
      </w:r>
      <w:r w:rsidR="00E95FBA" w:rsidRPr="007306BE">
        <w:rPr>
          <w:rFonts w:ascii="Arial" w:hAnsi="Arial" w:cs="Arial"/>
        </w:rPr>
        <w:t>subsequentes</w:t>
      </w:r>
      <w:r w:rsidR="00270FCB" w:rsidRPr="007306BE">
        <w:rPr>
          <w:rFonts w:ascii="Arial" w:hAnsi="Arial" w:cs="Arial"/>
        </w:rPr>
        <w:t xml:space="preserve">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456326">
        <w:rPr>
          <w:rFonts w:ascii="Arial" w:hAnsi="Arial" w:cs="Arial"/>
        </w:rPr>
        <w:t xml:space="preserve"> </w:t>
      </w:r>
      <w:r w:rsidR="00E1154E" w:rsidRPr="007306BE">
        <w:rPr>
          <w:rFonts w:ascii="Arial" w:hAnsi="Arial" w:cs="Arial"/>
        </w:rPr>
        <w:t>recebidas</w:t>
      </w:r>
      <w:r w:rsidR="00456326">
        <w:rPr>
          <w:rFonts w:ascii="Arial" w:hAnsi="Arial" w:cs="Arial"/>
        </w:rPr>
        <w:t xml:space="preserve"> </w:t>
      </w:r>
      <w:r w:rsidR="00E1154E" w:rsidRPr="007306BE">
        <w:rPr>
          <w:rFonts w:ascii="Arial" w:hAnsi="Arial" w:cs="Arial"/>
        </w:rPr>
        <w:t>pelo</w:t>
      </w:r>
      <w:r w:rsidR="00456326">
        <w:rPr>
          <w:rFonts w:ascii="Arial" w:hAnsi="Arial" w:cs="Arial"/>
        </w:rPr>
        <w:t xml:space="preserve"> </w:t>
      </w:r>
      <w:r w:rsidR="00E1154E" w:rsidRPr="007306BE">
        <w:rPr>
          <w:rFonts w:ascii="Arial" w:hAnsi="Arial" w:cs="Arial"/>
        </w:rPr>
        <w:t>sítio</w:t>
      </w:r>
      <w:r w:rsidR="00456326">
        <w:rPr>
          <w:rFonts w:ascii="Arial" w:hAnsi="Arial" w:cs="Arial"/>
        </w:rPr>
        <w:t xml:space="preserve"> </w:t>
      </w:r>
      <w:r w:rsidR="00E1154E" w:rsidRPr="007306BE">
        <w:rPr>
          <w:rFonts w:ascii="Arial" w:hAnsi="Arial" w:cs="Arial"/>
        </w:rPr>
        <w:t>já</w:t>
      </w:r>
      <w:r w:rsidR="00456326">
        <w:rPr>
          <w:rFonts w:ascii="Arial" w:hAnsi="Arial" w:cs="Arial"/>
        </w:rPr>
        <w:t xml:space="preserve"> </w:t>
      </w:r>
      <w:r w:rsidR="00E1154E" w:rsidRPr="007306BE">
        <w:rPr>
          <w:rFonts w:ascii="Arial" w:hAnsi="Arial" w:cs="Arial"/>
        </w:rPr>
        <w:t>indicado</w:t>
      </w:r>
      <w:r w:rsidR="00456326">
        <w:rPr>
          <w:rFonts w:ascii="Arial" w:hAnsi="Arial" w:cs="Arial"/>
        </w:rPr>
        <w:t xml:space="preserve"> </w:t>
      </w:r>
      <w:r w:rsidR="00E1154E" w:rsidRPr="007306BE">
        <w:rPr>
          <w:rFonts w:ascii="Arial" w:hAnsi="Arial" w:cs="Arial"/>
        </w:rPr>
        <w:t>no</w:t>
      </w:r>
      <w:r w:rsidR="00456326">
        <w:rPr>
          <w:rFonts w:ascii="Arial" w:hAnsi="Arial" w:cs="Arial"/>
        </w:rPr>
        <w:t xml:space="preserve"> </w:t>
      </w:r>
      <w:r w:rsidR="00E1154E" w:rsidRPr="007306BE">
        <w:rPr>
          <w:rFonts w:ascii="Arial" w:hAnsi="Arial" w:cs="Arial"/>
        </w:rPr>
        <w:t>item</w:t>
      </w:r>
      <w:r w:rsidR="00456326">
        <w:rPr>
          <w:rFonts w:ascii="Arial" w:hAnsi="Arial" w:cs="Arial"/>
        </w:rPr>
        <w:t xml:space="preserve"> </w:t>
      </w:r>
      <w:r w:rsidR="00E1154E" w:rsidRPr="007306BE">
        <w:rPr>
          <w:rFonts w:ascii="Arial" w:hAnsi="Arial" w:cs="Arial"/>
        </w:rPr>
        <w:t>anterior,</w:t>
      </w:r>
      <w:r w:rsidR="00456326">
        <w:rPr>
          <w:rFonts w:ascii="Arial" w:hAnsi="Arial" w:cs="Arial"/>
        </w:rPr>
        <w:t xml:space="preserve"> </w:t>
      </w:r>
      <w:r w:rsidR="00E1154E" w:rsidRPr="007306BE">
        <w:rPr>
          <w:rFonts w:ascii="Arial" w:hAnsi="Arial" w:cs="Arial"/>
        </w:rPr>
        <w:t>passando</w:t>
      </w:r>
      <w:r w:rsidR="00456326">
        <w:rPr>
          <w:rFonts w:ascii="Arial" w:hAnsi="Arial" w:cs="Arial"/>
        </w:rPr>
        <w:t xml:space="preserve"> </w:t>
      </w:r>
      <w:r w:rsidR="00E1154E" w:rsidRPr="007306BE">
        <w:rPr>
          <w:rFonts w:ascii="Arial" w:hAnsi="Arial" w:cs="Arial"/>
        </w:rPr>
        <w:t>o</w:t>
      </w:r>
      <w:r w:rsidR="00456326">
        <w:rPr>
          <w:rFonts w:ascii="Arial" w:hAnsi="Arial" w:cs="Arial"/>
        </w:rPr>
        <w:t xml:space="preserve"> </w:t>
      </w:r>
      <w:r w:rsidR="00E1154E" w:rsidRPr="007306BE">
        <w:rPr>
          <w:rFonts w:ascii="Arial" w:hAnsi="Arial" w:cs="Arial"/>
        </w:rPr>
        <w:t>Pregoeiro</w:t>
      </w:r>
      <w:r w:rsidR="00456326">
        <w:rPr>
          <w:rFonts w:ascii="Arial" w:hAnsi="Arial" w:cs="Arial"/>
        </w:rPr>
        <w:t xml:space="preserve"> </w:t>
      </w:r>
      <w:r w:rsidR="00E1154E" w:rsidRPr="007306BE">
        <w:rPr>
          <w:rFonts w:ascii="Arial" w:hAnsi="Arial" w:cs="Arial"/>
        </w:rPr>
        <w:t>Oficial</w:t>
      </w:r>
      <w:r w:rsidR="00456326">
        <w:rPr>
          <w:rFonts w:ascii="Arial" w:hAnsi="Arial" w:cs="Arial"/>
        </w:rPr>
        <w:t xml:space="preserve"> </w:t>
      </w:r>
      <w:r w:rsidR="00E1154E" w:rsidRPr="007306BE">
        <w:rPr>
          <w:rFonts w:ascii="Arial" w:hAnsi="Arial" w:cs="Arial"/>
        </w:rPr>
        <w:t>a</w:t>
      </w:r>
      <w:r w:rsidR="00456326">
        <w:rPr>
          <w:rFonts w:ascii="Arial" w:hAnsi="Arial" w:cs="Arial"/>
        </w:rPr>
        <w:t xml:space="preserve"> </w:t>
      </w:r>
      <w:r w:rsidR="00E1154E" w:rsidRPr="007306BE">
        <w:rPr>
          <w:rFonts w:ascii="Arial" w:hAnsi="Arial" w:cs="Arial"/>
        </w:rPr>
        <w:t>avaliar</w:t>
      </w:r>
      <w:r w:rsidR="00456326">
        <w:rPr>
          <w:rFonts w:ascii="Arial" w:hAnsi="Arial" w:cs="Arial"/>
        </w:rPr>
        <w:t xml:space="preserve"> </w:t>
      </w:r>
      <w:r w:rsidR="00E1154E" w:rsidRPr="007306BE">
        <w:rPr>
          <w:rFonts w:ascii="Arial" w:hAnsi="Arial" w:cs="Arial"/>
        </w:rPr>
        <w:t>a</w:t>
      </w:r>
      <w:r w:rsidR="00456326">
        <w:rPr>
          <w:rFonts w:ascii="Arial" w:hAnsi="Arial" w:cs="Arial"/>
        </w:rPr>
        <w:t xml:space="preserve"> </w:t>
      </w:r>
      <w:r w:rsidR="00E1154E" w:rsidRPr="007306BE">
        <w:rPr>
          <w:rFonts w:ascii="Arial" w:hAnsi="Arial" w:cs="Arial"/>
        </w:rPr>
        <w:t>aceitabilidade</w:t>
      </w:r>
      <w:r w:rsidR="00456326">
        <w:rPr>
          <w:rFonts w:ascii="Arial" w:hAnsi="Arial" w:cs="Arial"/>
        </w:rPr>
        <w:t xml:space="preserve"> </w:t>
      </w:r>
      <w:r w:rsidR="00E1154E" w:rsidRPr="007306BE">
        <w:rPr>
          <w:rFonts w:ascii="Arial" w:hAnsi="Arial" w:cs="Arial"/>
        </w:rPr>
        <w:t>das</w:t>
      </w:r>
      <w:r w:rsidR="00456326">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456326">
        <w:rPr>
          <w:rFonts w:ascii="Arial" w:hAnsi="Arial" w:cs="Arial"/>
          <w:b/>
        </w:rPr>
        <w:t xml:space="preserve"> </w:t>
      </w:r>
      <w:r w:rsidR="00E1154E" w:rsidRPr="007306BE">
        <w:rPr>
          <w:rFonts w:ascii="Arial" w:hAnsi="Arial" w:cs="Arial"/>
        </w:rPr>
        <w:t>Para</w:t>
      </w:r>
      <w:r w:rsidR="00456326">
        <w:rPr>
          <w:rFonts w:ascii="Arial" w:hAnsi="Arial" w:cs="Arial"/>
        </w:rPr>
        <w:t xml:space="preserve"> </w:t>
      </w:r>
      <w:r w:rsidR="00E1154E" w:rsidRPr="007306BE">
        <w:rPr>
          <w:rFonts w:ascii="Arial" w:hAnsi="Arial" w:cs="Arial"/>
        </w:rPr>
        <w:t>efeito</w:t>
      </w:r>
      <w:r w:rsidR="00456326">
        <w:rPr>
          <w:rFonts w:ascii="Arial" w:hAnsi="Arial" w:cs="Arial"/>
        </w:rPr>
        <w:t xml:space="preserve"> </w:t>
      </w:r>
      <w:r w:rsidR="00E1154E" w:rsidRPr="007306BE">
        <w:rPr>
          <w:rFonts w:ascii="Arial" w:hAnsi="Arial" w:cs="Arial"/>
        </w:rPr>
        <w:t>da</w:t>
      </w:r>
      <w:r w:rsidR="00456326">
        <w:rPr>
          <w:rFonts w:ascii="Arial" w:hAnsi="Arial" w:cs="Arial"/>
        </w:rPr>
        <w:t xml:space="preserve"> </w:t>
      </w:r>
      <w:r w:rsidR="00E1154E" w:rsidRPr="007306BE">
        <w:rPr>
          <w:rFonts w:ascii="Arial" w:hAnsi="Arial" w:cs="Arial"/>
        </w:rPr>
        <w:t>disputa</w:t>
      </w:r>
      <w:r w:rsidR="00456326">
        <w:rPr>
          <w:rFonts w:ascii="Arial" w:hAnsi="Arial" w:cs="Arial"/>
        </w:rPr>
        <w:t xml:space="preserve"> </w:t>
      </w:r>
      <w:r w:rsidR="00E1154E" w:rsidRPr="007306BE">
        <w:rPr>
          <w:rFonts w:ascii="Arial" w:hAnsi="Arial" w:cs="Arial"/>
        </w:rPr>
        <w:t>de</w:t>
      </w:r>
      <w:r w:rsidR="00456326">
        <w:rPr>
          <w:rFonts w:ascii="Arial" w:hAnsi="Arial" w:cs="Arial"/>
        </w:rPr>
        <w:t xml:space="preserve"> </w:t>
      </w:r>
      <w:r w:rsidR="00E1154E" w:rsidRPr="007306BE">
        <w:rPr>
          <w:rFonts w:ascii="Arial" w:hAnsi="Arial" w:cs="Arial"/>
        </w:rPr>
        <w:t>preços,</w:t>
      </w:r>
      <w:r w:rsidR="00456326">
        <w:rPr>
          <w:rFonts w:ascii="Arial" w:hAnsi="Arial" w:cs="Arial"/>
        </w:rPr>
        <w:t xml:space="preserve"> </w:t>
      </w:r>
      <w:r w:rsidR="00E1154E" w:rsidRPr="007306BE">
        <w:rPr>
          <w:rFonts w:ascii="Arial" w:hAnsi="Arial" w:cs="Arial"/>
        </w:rPr>
        <w:t>as</w:t>
      </w:r>
      <w:r w:rsidR="00456326">
        <w:rPr>
          <w:rFonts w:ascii="Arial" w:hAnsi="Arial" w:cs="Arial"/>
        </w:rPr>
        <w:t xml:space="preserve"> </w:t>
      </w:r>
      <w:r w:rsidR="00E1154E" w:rsidRPr="007306BE">
        <w:rPr>
          <w:rFonts w:ascii="Arial" w:hAnsi="Arial" w:cs="Arial"/>
        </w:rPr>
        <w:t>propostas</w:t>
      </w:r>
      <w:r w:rsidR="00456326">
        <w:rPr>
          <w:rFonts w:ascii="Arial" w:hAnsi="Arial" w:cs="Arial"/>
        </w:rPr>
        <w:t xml:space="preserve"> </w:t>
      </w:r>
      <w:r w:rsidR="00E1154E" w:rsidRPr="007306BE">
        <w:rPr>
          <w:rFonts w:ascii="Arial" w:hAnsi="Arial" w:cs="Arial"/>
        </w:rPr>
        <w:t>encaminhadas</w:t>
      </w:r>
      <w:r w:rsidR="00456326">
        <w:rPr>
          <w:rFonts w:ascii="Arial" w:hAnsi="Arial" w:cs="Arial"/>
        </w:rPr>
        <w:t xml:space="preserve"> </w:t>
      </w:r>
      <w:r w:rsidR="00E1154E" w:rsidRPr="007306BE">
        <w:rPr>
          <w:rFonts w:ascii="Arial" w:hAnsi="Arial" w:cs="Arial"/>
        </w:rPr>
        <w:t>eletronicamente</w:t>
      </w:r>
      <w:r w:rsidR="00456326">
        <w:rPr>
          <w:rFonts w:ascii="Arial" w:hAnsi="Arial" w:cs="Arial"/>
        </w:rPr>
        <w:t xml:space="preserve"> </w:t>
      </w:r>
      <w:r w:rsidR="00E1154E" w:rsidRPr="007306BE">
        <w:rPr>
          <w:rFonts w:ascii="Arial" w:hAnsi="Arial" w:cs="Arial"/>
        </w:rPr>
        <w:t>pelos</w:t>
      </w:r>
      <w:r w:rsidR="00456326">
        <w:rPr>
          <w:rFonts w:ascii="Arial" w:hAnsi="Arial" w:cs="Arial"/>
        </w:rPr>
        <w:t xml:space="preserve"> </w:t>
      </w:r>
      <w:r w:rsidR="00E1154E" w:rsidRPr="007306BE">
        <w:rPr>
          <w:rFonts w:ascii="Arial" w:hAnsi="Arial" w:cs="Arial"/>
        </w:rPr>
        <w:t>licitantes</w:t>
      </w:r>
      <w:r w:rsidR="00456326">
        <w:rPr>
          <w:rFonts w:ascii="Arial" w:hAnsi="Arial" w:cs="Arial"/>
        </w:rPr>
        <w:t xml:space="preserve"> </w:t>
      </w:r>
      <w:r w:rsidR="00E1154E" w:rsidRPr="007306BE">
        <w:rPr>
          <w:rFonts w:ascii="Arial" w:hAnsi="Arial" w:cs="Arial"/>
        </w:rPr>
        <w:t>serão</w:t>
      </w:r>
      <w:r w:rsidR="00456326">
        <w:rPr>
          <w:rFonts w:ascii="Arial" w:hAnsi="Arial" w:cs="Arial"/>
        </w:rPr>
        <w:t xml:space="preserve"> </w:t>
      </w:r>
      <w:r w:rsidR="00E1154E" w:rsidRPr="007306BE">
        <w:rPr>
          <w:rFonts w:ascii="Arial" w:hAnsi="Arial" w:cs="Arial"/>
        </w:rPr>
        <w:t>consideradas</w:t>
      </w:r>
      <w:r w:rsidR="00456326">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456326">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456326">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456326">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lastRenderedPageBreak/>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456326">
        <w:rPr>
          <w:rFonts w:ascii="Arial" w:hAnsi="Arial" w:cs="Arial"/>
          <w:b/>
        </w:rPr>
        <w:t xml:space="preserve"> </w:t>
      </w:r>
      <w:r w:rsidR="00E1154E" w:rsidRPr="007306BE">
        <w:rPr>
          <w:rFonts w:ascii="Arial" w:hAnsi="Arial" w:cs="Arial"/>
        </w:rPr>
        <w:t>Caso</w:t>
      </w:r>
      <w:r w:rsidR="00456326">
        <w:rPr>
          <w:rFonts w:ascii="Arial" w:hAnsi="Arial" w:cs="Arial"/>
        </w:rPr>
        <w:t xml:space="preserve"> </w:t>
      </w:r>
      <w:r w:rsidR="00E1154E" w:rsidRPr="007306BE">
        <w:rPr>
          <w:rFonts w:ascii="Arial" w:hAnsi="Arial" w:cs="Arial"/>
        </w:rPr>
        <w:t>ocorra</w:t>
      </w:r>
      <w:r w:rsidR="00456326">
        <w:rPr>
          <w:rFonts w:ascii="Arial" w:hAnsi="Arial" w:cs="Arial"/>
        </w:rPr>
        <w:t xml:space="preserve"> </w:t>
      </w:r>
      <w:r w:rsidR="00E1154E" w:rsidRPr="007306BE">
        <w:rPr>
          <w:rFonts w:ascii="Arial" w:hAnsi="Arial" w:cs="Arial"/>
        </w:rPr>
        <w:t>a</w:t>
      </w:r>
      <w:r w:rsidR="00456326">
        <w:rPr>
          <w:rFonts w:ascii="Arial" w:hAnsi="Arial" w:cs="Arial"/>
        </w:rPr>
        <w:t xml:space="preserve"> </w:t>
      </w:r>
      <w:r w:rsidR="00E1154E" w:rsidRPr="007306BE">
        <w:rPr>
          <w:rFonts w:ascii="Arial" w:hAnsi="Arial" w:cs="Arial"/>
        </w:rPr>
        <w:t>situação</w:t>
      </w:r>
      <w:r w:rsidR="00456326">
        <w:rPr>
          <w:rFonts w:ascii="Arial" w:hAnsi="Arial" w:cs="Arial"/>
        </w:rPr>
        <w:t xml:space="preserve"> </w:t>
      </w:r>
      <w:r w:rsidR="00E1154E" w:rsidRPr="007306BE">
        <w:rPr>
          <w:rFonts w:ascii="Arial" w:hAnsi="Arial" w:cs="Arial"/>
        </w:rPr>
        <w:t>de</w:t>
      </w:r>
      <w:r w:rsidR="00456326">
        <w:rPr>
          <w:rFonts w:ascii="Arial" w:hAnsi="Arial" w:cs="Arial"/>
        </w:rPr>
        <w:t xml:space="preserve"> </w:t>
      </w:r>
      <w:r w:rsidR="00E1154E" w:rsidRPr="007306BE">
        <w:rPr>
          <w:rFonts w:ascii="Arial" w:hAnsi="Arial" w:cs="Arial"/>
        </w:rPr>
        <w:t>empate</w:t>
      </w:r>
      <w:r w:rsidR="00456326">
        <w:rPr>
          <w:rFonts w:ascii="Arial" w:hAnsi="Arial" w:cs="Arial"/>
        </w:rPr>
        <w:t xml:space="preserve"> </w:t>
      </w:r>
      <w:r w:rsidR="00E1154E" w:rsidRPr="007306BE">
        <w:rPr>
          <w:rFonts w:ascii="Arial" w:hAnsi="Arial" w:cs="Arial"/>
        </w:rPr>
        <w:t>descrita</w:t>
      </w:r>
      <w:r w:rsidR="00456326">
        <w:rPr>
          <w:rFonts w:ascii="Arial" w:hAnsi="Arial" w:cs="Arial"/>
        </w:rPr>
        <w:t xml:space="preserve"> </w:t>
      </w:r>
      <w:r w:rsidR="00E1154E" w:rsidRPr="007306BE">
        <w:rPr>
          <w:rFonts w:ascii="Arial" w:hAnsi="Arial" w:cs="Arial"/>
        </w:rPr>
        <w:t>no</w:t>
      </w:r>
      <w:r w:rsidR="00456326">
        <w:rPr>
          <w:rFonts w:ascii="Arial" w:hAnsi="Arial" w:cs="Arial"/>
        </w:rPr>
        <w:t xml:space="preserve"> </w:t>
      </w:r>
      <w:r w:rsidR="00E1154E" w:rsidRPr="007306BE">
        <w:rPr>
          <w:rFonts w:ascii="Arial" w:hAnsi="Arial" w:cs="Arial"/>
        </w:rPr>
        <w:t>item</w:t>
      </w:r>
      <w:r w:rsidR="00456326">
        <w:rPr>
          <w:rFonts w:ascii="Arial" w:hAnsi="Arial" w:cs="Arial"/>
        </w:rPr>
        <w:t xml:space="preserve"> </w:t>
      </w:r>
      <w:r w:rsidRPr="007306BE">
        <w:rPr>
          <w:rFonts w:ascii="Arial" w:hAnsi="Arial" w:cs="Arial"/>
          <w:spacing w:val="-3"/>
        </w:rPr>
        <w:t>9.6</w:t>
      </w:r>
      <w:r w:rsidR="00E1154E" w:rsidRPr="007306BE">
        <w:rPr>
          <w:rFonts w:ascii="Arial" w:hAnsi="Arial" w:cs="Arial"/>
        </w:rPr>
        <w:t>,o</w:t>
      </w:r>
      <w:r w:rsidR="00456326">
        <w:rPr>
          <w:rFonts w:ascii="Arial" w:hAnsi="Arial" w:cs="Arial"/>
        </w:rPr>
        <w:t xml:space="preserve"> </w:t>
      </w:r>
      <w:r w:rsidR="00E1154E" w:rsidRPr="007306BE">
        <w:rPr>
          <w:rFonts w:ascii="Arial" w:hAnsi="Arial" w:cs="Arial"/>
        </w:rPr>
        <w:t>pregoeiro</w:t>
      </w:r>
      <w:r w:rsidR="00456326">
        <w:rPr>
          <w:rFonts w:ascii="Arial" w:hAnsi="Arial" w:cs="Arial"/>
        </w:rPr>
        <w:t xml:space="preserve"> </w:t>
      </w:r>
      <w:r w:rsidR="00E1154E" w:rsidRPr="007306BE">
        <w:rPr>
          <w:rFonts w:ascii="Arial" w:hAnsi="Arial" w:cs="Arial"/>
        </w:rPr>
        <w:t>convocará</w:t>
      </w:r>
      <w:r w:rsidR="00456326">
        <w:rPr>
          <w:rFonts w:ascii="Arial" w:hAnsi="Arial" w:cs="Arial"/>
        </w:rPr>
        <w:t xml:space="preserve"> </w:t>
      </w:r>
      <w:r w:rsidR="00E1154E" w:rsidRPr="007306BE">
        <w:rPr>
          <w:rFonts w:ascii="Arial" w:hAnsi="Arial" w:cs="Arial"/>
        </w:rPr>
        <w:t>o</w:t>
      </w:r>
      <w:r w:rsidR="00456326">
        <w:rPr>
          <w:rFonts w:ascii="Arial" w:hAnsi="Arial" w:cs="Arial"/>
        </w:rPr>
        <w:t xml:space="preserve"> </w:t>
      </w:r>
      <w:r w:rsidR="00E1154E" w:rsidRPr="007306BE">
        <w:rPr>
          <w:rFonts w:ascii="Arial" w:hAnsi="Arial" w:cs="Arial"/>
        </w:rPr>
        <w:t>representante</w:t>
      </w:r>
      <w:r w:rsidR="00456326">
        <w:rPr>
          <w:rFonts w:ascii="Arial" w:hAnsi="Arial" w:cs="Arial"/>
        </w:rPr>
        <w:t xml:space="preserve"> </w:t>
      </w:r>
      <w:r w:rsidR="00E1154E" w:rsidRPr="007306BE">
        <w:rPr>
          <w:rFonts w:ascii="Arial" w:hAnsi="Arial" w:cs="Arial"/>
        </w:rPr>
        <w:t>da</w:t>
      </w:r>
      <w:r w:rsidR="00456326">
        <w:rPr>
          <w:rFonts w:ascii="Arial" w:hAnsi="Arial" w:cs="Arial"/>
        </w:rPr>
        <w:t xml:space="preserve"> </w:t>
      </w:r>
      <w:r w:rsidR="00E1154E" w:rsidRPr="007306BE">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sidR="00456326">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456326">
        <w:rPr>
          <w:rFonts w:ascii="Arial" w:hAnsi="Arial" w:cs="Arial"/>
        </w:rPr>
        <w:t xml:space="preserve"> </w:t>
      </w:r>
      <w:r w:rsidR="00E1154E" w:rsidRPr="007306BE">
        <w:rPr>
          <w:rFonts w:ascii="Arial" w:hAnsi="Arial" w:cs="Arial"/>
        </w:rPr>
        <w:t>situação</w:t>
      </w:r>
      <w:r w:rsidR="00456326">
        <w:rPr>
          <w:rFonts w:ascii="Arial" w:hAnsi="Arial" w:cs="Arial"/>
        </w:rPr>
        <w:t xml:space="preserve"> </w:t>
      </w:r>
      <w:r w:rsidR="00E1154E" w:rsidRPr="007306BE">
        <w:rPr>
          <w:rFonts w:ascii="Arial" w:hAnsi="Arial" w:cs="Arial"/>
        </w:rPr>
        <w:t>do</w:t>
      </w:r>
      <w:r w:rsidR="00456326">
        <w:rPr>
          <w:rFonts w:ascii="Arial" w:hAnsi="Arial" w:cs="Arial"/>
        </w:rPr>
        <w:t xml:space="preserve"> </w:t>
      </w:r>
      <w:r w:rsidR="00E1154E" w:rsidRPr="007306BE">
        <w:rPr>
          <w:rFonts w:ascii="Arial" w:hAnsi="Arial" w:cs="Arial"/>
        </w:rPr>
        <w:t>item</w:t>
      </w:r>
      <w:r w:rsidR="00456326">
        <w:rPr>
          <w:rFonts w:ascii="Arial" w:hAnsi="Arial" w:cs="Arial"/>
        </w:rPr>
        <w:t xml:space="preserve"> </w:t>
      </w:r>
      <w:r w:rsidRPr="007306BE">
        <w:rPr>
          <w:rFonts w:ascii="Arial" w:hAnsi="Arial" w:cs="Arial"/>
          <w:spacing w:val="-2"/>
        </w:rPr>
        <w:t>9.6</w:t>
      </w:r>
      <w:r w:rsidR="00E1154E" w:rsidRPr="007306BE">
        <w:rPr>
          <w:rFonts w:ascii="Arial" w:hAnsi="Arial" w:cs="Arial"/>
        </w:rPr>
        <w:t>,</w:t>
      </w:r>
      <w:r w:rsidR="00456326">
        <w:rPr>
          <w:rFonts w:ascii="Arial" w:hAnsi="Arial" w:cs="Arial"/>
        </w:rPr>
        <w:t xml:space="preserve"> </w:t>
      </w:r>
      <w:r w:rsidR="00E1154E" w:rsidRPr="007306BE">
        <w:rPr>
          <w:rFonts w:ascii="Arial" w:hAnsi="Arial" w:cs="Arial"/>
        </w:rPr>
        <w:t>serão</w:t>
      </w:r>
      <w:r w:rsidR="00456326">
        <w:rPr>
          <w:rFonts w:ascii="Arial" w:hAnsi="Arial" w:cs="Arial"/>
        </w:rPr>
        <w:t xml:space="preserve"> </w:t>
      </w:r>
      <w:r w:rsidR="00E1154E" w:rsidRPr="007306BE">
        <w:rPr>
          <w:rFonts w:ascii="Arial" w:hAnsi="Arial" w:cs="Arial"/>
        </w:rPr>
        <w:t>convocadas,</w:t>
      </w:r>
      <w:r w:rsidR="00456326">
        <w:rPr>
          <w:rFonts w:ascii="Arial" w:hAnsi="Arial" w:cs="Arial"/>
        </w:rPr>
        <w:t xml:space="preserve"> </w:t>
      </w:r>
      <w:r w:rsidR="00E1154E" w:rsidRPr="007306BE">
        <w:rPr>
          <w:rFonts w:ascii="Arial" w:hAnsi="Arial" w:cs="Arial"/>
        </w:rPr>
        <w:t>na</w:t>
      </w:r>
      <w:r w:rsidR="00456326">
        <w:rPr>
          <w:rFonts w:ascii="Arial" w:hAnsi="Arial" w:cs="Arial"/>
        </w:rPr>
        <w:t xml:space="preserve"> </w:t>
      </w:r>
      <w:r w:rsidR="00E1154E" w:rsidRPr="007306BE">
        <w:rPr>
          <w:rFonts w:ascii="Arial" w:hAnsi="Arial" w:cs="Arial"/>
        </w:rPr>
        <w:t>ordem</w:t>
      </w:r>
      <w:r w:rsidR="00456326">
        <w:rPr>
          <w:rFonts w:ascii="Arial" w:hAnsi="Arial" w:cs="Arial"/>
        </w:rPr>
        <w:t xml:space="preserve"> </w:t>
      </w:r>
      <w:r w:rsidR="00E1154E" w:rsidRPr="007306BE">
        <w:rPr>
          <w:rFonts w:ascii="Arial" w:hAnsi="Arial" w:cs="Arial"/>
        </w:rPr>
        <w:t>de</w:t>
      </w:r>
      <w:r w:rsidR="00456326">
        <w:rPr>
          <w:rFonts w:ascii="Arial" w:hAnsi="Arial" w:cs="Arial"/>
        </w:rPr>
        <w:t xml:space="preserve"> </w:t>
      </w:r>
      <w:r w:rsidR="00E1154E" w:rsidRPr="007306BE">
        <w:rPr>
          <w:rFonts w:ascii="Arial" w:hAnsi="Arial" w:cs="Arial"/>
        </w:rPr>
        <w:t>classificação,</w:t>
      </w:r>
      <w:r w:rsidR="00456326">
        <w:rPr>
          <w:rFonts w:ascii="Arial" w:hAnsi="Arial" w:cs="Arial"/>
        </w:rPr>
        <w:t xml:space="preserve"> </w:t>
      </w:r>
      <w:r w:rsidR="00E1154E" w:rsidRPr="007306BE">
        <w:rPr>
          <w:rFonts w:ascii="Arial" w:hAnsi="Arial" w:cs="Arial"/>
        </w:rPr>
        <w:t>a</w:t>
      </w:r>
      <w:r w:rsidR="00456326">
        <w:rPr>
          <w:rFonts w:ascii="Arial" w:hAnsi="Arial" w:cs="Arial"/>
        </w:rPr>
        <w:t xml:space="preserve"> </w:t>
      </w:r>
      <w:r w:rsidR="00E1154E" w:rsidRPr="007306BE">
        <w:rPr>
          <w:rFonts w:ascii="Arial" w:hAnsi="Arial" w:cs="Arial"/>
        </w:rPr>
        <w:t>ofertar</w:t>
      </w:r>
      <w:r w:rsidR="00456326">
        <w:rPr>
          <w:rFonts w:ascii="Arial" w:hAnsi="Arial" w:cs="Arial"/>
        </w:rPr>
        <w:t xml:space="preserve"> </w:t>
      </w:r>
      <w:r w:rsidR="00E1154E" w:rsidRPr="007306BE">
        <w:rPr>
          <w:rFonts w:ascii="Arial" w:hAnsi="Arial" w:cs="Arial"/>
        </w:rPr>
        <w:t>lances</w:t>
      </w:r>
      <w:r w:rsidR="00456326">
        <w:rPr>
          <w:rFonts w:ascii="Arial" w:hAnsi="Arial" w:cs="Arial"/>
        </w:rPr>
        <w:t xml:space="preserve"> </w:t>
      </w:r>
      <w:r w:rsidR="00E1154E" w:rsidRPr="007306BE">
        <w:rPr>
          <w:rFonts w:ascii="Arial" w:hAnsi="Arial" w:cs="Arial"/>
        </w:rPr>
        <w:t>inferiores</w:t>
      </w:r>
      <w:r w:rsidR="00456326">
        <w:rPr>
          <w:rFonts w:ascii="Arial" w:hAnsi="Arial" w:cs="Arial"/>
        </w:rPr>
        <w:t xml:space="preserve"> </w:t>
      </w:r>
      <w:r w:rsidR="00E1154E" w:rsidRPr="007306BE">
        <w:rPr>
          <w:rFonts w:ascii="Arial" w:hAnsi="Arial" w:cs="Arial"/>
        </w:rPr>
        <w:t>à</w:t>
      </w:r>
      <w:r w:rsidR="00456326">
        <w:rPr>
          <w:rFonts w:ascii="Arial" w:hAnsi="Arial" w:cs="Arial"/>
        </w:rPr>
        <w:t xml:space="preserve"> </w:t>
      </w:r>
      <w:r w:rsidR="00E1154E" w:rsidRPr="007306BE">
        <w:rPr>
          <w:rFonts w:ascii="Arial" w:hAnsi="Arial" w:cs="Arial"/>
        </w:rPr>
        <w:t>menor</w:t>
      </w:r>
      <w:r w:rsidR="00456326">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456326">
        <w:rPr>
          <w:rFonts w:ascii="Arial" w:hAnsi="Arial" w:cs="Arial"/>
        </w:rPr>
        <w:t xml:space="preserve"> </w:t>
      </w:r>
      <w:r w:rsidR="00E1154E" w:rsidRPr="007306BE">
        <w:rPr>
          <w:rFonts w:ascii="Arial" w:hAnsi="Arial" w:cs="Arial"/>
        </w:rPr>
        <w:t>lance</w:t>
      </w:r>
      <w:r w:rsidR="00456326">
        <w:rPr>
          <w:rFonts w:ascii="Arial" w:hAnsi="Arial" w:cs="Arial"/>
        </w:rPr>
        <w:t xml:space="preserve"> </w:t>
      </w:r>
      <w:r w:rsidR="00E1154E" w:rsidRPr="007306BE">
        <w:rPr>
          <w:rFonts w:ascii="Arial" w:hAnsi="Arial" w:cs="Arial"/>
        </w:rPr>
        <w:t>ofertado</w:t>
      </w:r>
      <w:r w:rsidR="00456326">
        <w:rPr>
          <w:rFonts w:ascii="Arial" w:hAnsi="Arial" w:cs="Arial"/>
        </w:rPr>
        <w:t xml:space="preserve"> </w:t>
      </w:r>
      <w:r w:rsidR="00E1154E" w:rsidRPr="007306BE">
        <w:rPr>
          <w:rFonts w:ascii="Arial" w:hAnsi="Arial" w:cs="Arial"/>
        </w:rPr>
        <w:t>na</w:t>
      </w:r>
      <w:r w:rsidR="00456326">
        <w:rPr>
          <w:rFonts w:ascii="Arial" w:hAnsi="Arial" w:cs="Arial"/>
        </w:rPr>
        <w:t xml:space="preserve"> </w:t>
      </w:r>
      <w:r w:rsidR="00E1154E" w:rsidRPr="007306BE">
        <w:rPr>
          <w:rFonts w:ascii="Arial" w:hAnsi="Arial" w:cs="Arial"/>
        </w:rPr>
        <w:t>sessão</w:t>
      </w:r>
      <w:r w:rsidR="00456326">
        <w:rPr>
          <w:rFonts w:ascii="Arial" w:hAnsi="Arial" w:cs="Arial"/>
        </w:rPr>
        <w:t xml:space="preserve"> </w:t>
      </w:r>
      <w:r w:rsidR="00E1154E" w:rsidRPr="007306BE">
        <w:rPr>
          <w:rFonts w:ascii="Arial" w:hAnsi="Arial" w:cs="Arial"/>
        </w:rPr>
        <w:t>de</w:t>
      </w:r>
      <w:r w:rsidR="00456326">
        <w:rPr>
          <w:rFonts w:ascii="Arial" w:hAnsi="Arial" w:cs="Arial"/>
        </w:rPr>
        <w:t xml:space="preserve"> </w:t>
      </w:r>
      <w:r w:rsidR="00E1154E" w:rsidRPr="007306BE">
        <w:rPr>
          <w:rFonts w:ascii="Arial" w:hAnsi="Arial" w:cs="Arial"/>
        </w:rPr>
        <w:t>disputa</w:t>
      </w:r>
      <w:r w:rsidR="00456326">
        <w:rPr>
          <w:rFonts w:ascii="Arial" w:hAnsi="Arial" w:cs="Arial"/>
        </w:rPr>
        <w:t xml:space="preserve"> </w:t>
      </w:r>
      <w:r w:rsidR="00E1154E" w:rsidRPr="007306BE">
        <w:rPr>
          <w:rFonts w:ascii="Arial" w:hAnsi="Arial" w:cs="Arial"/>
        </w:rPr>
        <w:t>será</w:t>
      </w:r>
      <w:r w:rsidR="00456326">
        <w:rPr>
          <w:rFonts w:ascii="Arial" w:hAnsi="Arial" w:cs="Arial"/>
        </w:rPr>
        <w:t xml:space="preserve"> </w:t>
      </w:r>
      <w:r w:rsidR="00E1154E" w:rsidRPr="007306BE">
        <w:rPr>
          <w:rFonts w:ascii="Arial" w:hAnsi="Arial" w:cs="Arial"/>
        </w:rPr>
        <w:t>considerada</w:t>
      </w:r>
      <w:r w:rsidR="00456326">
        <w:rPr>
          <w:rFonts w:ascii="Arial" w:hAnsi="Arial" w:cs="Arial"/>
        </w:rPr>
        <w:t xml:space="preserve"> </w:t>
      </w:r>
      <w:r w:rsidR="00E1154E" w:rsidRPr="007306BE">
        <w:rPr>
          <w:rFonts w:ascii="Arial" w:hAnsi="Arial" w:cs="Arial"/>
        </w:rPr>
        <w:t>arrematante</w:t>
      </w:r>
      <w:r w:rsidR="00456326">
        <w:rPr>
          <w:rFonts w:ascii="Arial" w:hAnsi="Arial" w:cs="Arial"/>
        </w:rPr>
        <w:t xml:space="preserve"> </w:t>
      </w:r>
      <w:r w:rsidR="00E1154E" w:rsidRPr="007306BE">
        <w:rPr>
          <w:rFonts w:ascii="Arial" w:hAnsi="Arial" w:cs="Arial"/>
        </w:rPr>
        <w:t>pelo</w:t>
      </w:r>
      <w:r w:rsidR="00456326">
        <w:rPr>
          <w:rFonts w:ascii="Arial" w:hAnsi="Arial" w:cs="Arial"/>
        </w:rPr>
        <w:t xml:space="preserve"> </w:t>
      </w:r>
      <w:r w:rsidR="00E1154E" w:rsidRPr="007306BE">
        <w:rPr>
          <w:rFonts w:ascii="Arial" w:hAnsi="Arial" w:cs="Arial"/>
        </w:rPr>
        <w:t>Pregoeiro</w:t>
      </w:r>
      <w:r w:rsidR="00456326">
        <w:rPr>
          <w:rFonts w:ascii="Arial" w:hAnsi="Arial" w:cs="Arial"/>
        </w:rPr>
        <w:t xml:space="preserve"> </w:t>
      </w:r>
      <w:r w:rsidR="00E1154E" w:rsidRPr="007306BE">
        <w:rPr>
          <w:rFonts w:ascii="Arial" w:hAnsi="Arial" w:cs="Arial"/>
        </w:rPr>
        <w:t>Oficial,</w:t>
      </w:r>
      <w:r w:rsidR="00456326">
        <w:rPr>
          <w:rFonts w:ascii="Arial" w:hAnsi="Arial" w:cs="Arial"/>
        </w:rPr>
        <w:t xml:space="preserve"> </w:t>
      </w:r>
      <w:r w:rsidR="00E1154E" w:rsidRPr="007306BE">
        <w:rPr>
          <w:rFonts w:ascii="Arial" w:hAnsi="Arial" w:cs="Arial"/>
        </w:rPr>
        <w:t>encerrando-se</w:t>
      </w:r>
      <w:r w:rsidR="00456326">
        <w:rPr>
          <w:rFonts w:ascii="Arial" w:hAnsi="Arial" w:cs="Arial"/>
        </w:rPr>
        <w:t xml:space="preserve"> </w:t>
      </w:r>
      <w:r w:rsidR="00E1154E" w:rsidRPr="007306BE">
        <w:rPr>
          <w:rFonts w:ascii="Arial" w:hAnsi="Arial" w:cs="Arial"/>
        </w:rPr>
        <w:t>a</w:t>
      </w:r>
      <w:r w:rsidR="00456326">
        <w:rPr>
          <w:rFonts w:ascii="Arial" w:hAnsi="Arial" w:cs="Arial"/>
        </w:rPr>
        <w:t xml:space="preserve"> </w:t>
      </w:r>
      <w:r w:rsidR="00E1154E" w:rsidRPr="007306BE">
        <w:rPr>
          <w:rFonts w:ascii="Arial" w:hAnsi="Arial" w:cs="Arial"/>
        </w:rPr>
        <w:t>disputa</w:t>
      </w:r>
      <w:r w:rsidR="00456326">
        <w:rPr>
          <w:rFonts w:ascii="Arial" w:hAnsi="Arial" w:cs="Arial"/>
        </w:rPr>
        <w:t xml:space="preserve"> </w:t>
      </w:r>
      <w:r w:rsidR="00E1154E" w:rsidRPr="007306BE">
        <w:rPr>
          <w:rFonts w:ascii="Arial" w:hAnsi="Arial" w:cs="Arial"/>
        </w:rPr>
        <w:t>do</w:t>
      </w:r>
      <w:r w:rsidR="00456326">
        <w:rPr>
          <w:rFonts w:ascii="Arial" w:hAnsi="Arial" w:cs="Arial"/>
        </w:rPr>
        <w:t xml:space="preserve"> </w:t>
      </w:r>
      <w:r w:rsidR="00E1154E" w:rsidRPr="007306BE">
        <w:rPr>
          <w:rFonts w:ascii="Arial" w:hAnsi="Arial" w:cs="Arial"/>
        </w:rPr>
        <w:t>item</w:t>
      </w:r>
      <w:r w:rsidR="00456326">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456326">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456326">
        <w:rPr>
          <w:rFonts w:ascii="Arial" w:hAnsi="Arial" w:cs="Arial"/>
          <w:b/>
        </w:rPr>
        <w:t xml:space="preserve"> </w:t>
      </w:r>
      <w:r w:rsidR="00E1154E" w:rsidRPr="007306BE">
        <w:rPr>
          <w:rFonts w:ascii="Arial" w:hAnsi="Arial" w:cs="Arial"/>
          <w:b/>
        </w:rPr>
        <w:t>PREÇO</w:t>
      </w:r>
      <w:r w:rsidR="00456326">
        <w:rPr>
          <w:rFonts w:ascii="Arial" w:hAnsi="Arial" w:cs="Arial"/>
          <w:b/>
        </w:rPr>
        <w:t xml:space="preserve"> </w:t>
      </w:r>
      <w:r w:rsidR="00EE1985">
        <w:rPr>
          <w:rFonts w:ascii="Arial" w:hAnsi="Arial" w:cs="Arial"/>
          <w:b/>
        </w:rPr>
        <w:t>GLOBAL</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DD42A3">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456326">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EE1985">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w:t>
      </w:r>
      <w:r w:rsidR="00E1154E" w:rsidRPr="007306BE">
        <w:rPr>
          <w:rFonts w:ascii="Arial" w:hAnsi="Arial" w:cs="Arial"/>
        </w:rPr>
        <w:lastRenderedPageBreak/>
        <w:t>preço melhor e, assim, decidir sobre sua aceitação, observadas as condições definidas neste</w:t>
      </w:r>
      <w:r w:rsidR="00456326">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456326">
        <w:rPr>
          <w:rFonts w:ascii="Arial" w:hAnsi="Arial" w:cs="Arial"/>
          <w:b/>
        </w:rPr>
        <w:t xml:space="preserve"> – </w:t>
      </w:r>
      <w:r w:rsidR="00E1154E" w:rsidRPr="007306BE">
        <w:rPr>
          <w:rFonts w:ascii="Arial" w:hAnsi="Arial" w:cs="Arial"/>
        </w:rPr>
        <w:t>Após</w:t>
      </w:r>
      <w:r w:rsidR="00456326">
        <w:rPr>
          <w:rFonts w:ascii="Arial" w:hAnsi="Arial" w:cs="Arial"/>
        </w:rPr>
        <w:t xml:space="preserve"> </w:t>
      </w:r>
      <w:r w:rsidR="00E1154E" w:rsidRPr="007306BE">
        <w:rPr>
          <w:rFonts w:ascii="Arial" w:hAnsi="Arial" w:cs="Arial"/>
        </w:rPr>
        <w:t>o</w:t>
      </w:r>
      <w:r w:rsidR="00456326">
        <w:rPr>
          <w:rFonts w:ascii="Arial" w:hAnsi="Arial" w:cs="Arial"/>
        </w:rPr>
        <w:t xml:space="preserve"> </w:t>
      </w:r>
      <w:r w:rsidR="00E1154E" w:rsidRPr="007306BE">
        <w:rPr>
          <w:rFonts w:ascii="Arial" w:hAnsi="Arial" w:cs="Arial"/>
        </w:rPr>
        <w:t>encerramento</w:t>
      </w:r>
      <w:r w:rsidR="00456326">
        <w:rPr>
          <w:rFonts w:ascii="Arial" w:hAnsi="Arial" w:cs="Arial"/>
        </w:rPr>
        <w:t xml:space="preserve"> </w:t>
      </w:r>
      <w:r w:rsidR="00E1154E" w:rsidRPr="007306BE">
        <w:rPr>
          <w:rFonts w:ascii="Arial" w:hAnsi="Arial" w:cs="Arial"/>
        </w:rPr>
        <w:t>da</w:t>
      </w:r>
      <w:r w:rsidR="00456326">
        <w:rPr>
          <w:rFonts w:ascii="Arial" w:hAnsi="Arial" w:cs="Arial"/>
        </w:rPr>
        <w:t xml:space="preserve"> </w:t>
      </w:r>
      <w:r w:rsidR="00E1154E" w:rsidRPr="007306BE">
        <w:rPr>
          <w:rFonts w:ascii="Arial" w:hAnsi="Arial" w:cs="Arial"/>
        </w:rPr>
        <w:t>sessão</w:t>
      </w:r>
      <w:r w:rsidR="00456326">
        <w:rPr>
          <w:rFonts w:ascii="Arial" w:hAnsi="Arial" w:cs="Arial"/>
        </w:rPr>
        <w:t xml:space="preserve"> </w:t>
      </w:r>
      <w:r w:rsidR="00E1154E" w:rsidRPr="007306BE">
        <w:rPr>
          <w:rFonts w:ascii="Arial" w:hAnsi="Arial" w:cs="Arial"/>
        </w:rPr>
        <w:t>de</w:t>
      </w:r>
      <w:r w:rsidR="00456326">
        <w:rPr>
          <w:rFonts w:ascii="Arial" w:hAnsi="Arial" w:cs="Arial"/>
        </w:rPr>
        <w:t xml:space="preserve"> </w:t>
      </w:r>
      <w:r w:rsidR="00E1154E" w:rsidRPr="007306BE">
        <w:rPr>
          <w:rFonts w:ascii="Arial" w:hAnsi="Arial" w:cs="Arial"/>
        </w:rPr>
        <w:t>disputa</w:t>
      </w:r>
      <w:r w:rsidR="00456326">
        <w:rPr>
          <w:rFonts w:ascii="Arial" w:hAnsi="Arial" w:cs="Arial"/>
        </w:rPr>
        <w:t xml:space="preserve"> </w:t>
      </w:r>
      <w:r w:rsidR="00E1154E" w:rsidRPr="007306BE">
        <w:rPr>
          <w:rFonts w:ascii="Arial" w:hAnsi="Arial" w:cs="Arial"/>
        </w:rPr>
        <w:t>e</w:t>
      </w:r>
      <w:r w:rsidR="00456326">
        <w:rPr>
          <w:rFonts w:ascii="Arial" w:hAnsi="Arial" w:cs="Arial"/>
        </w:rPr>
        <w:t xml:space="preserve"> </w:t>
      </w:r>
      <w:r w:rsidR="00E1154E" w:rsidRPr="007306BE">
        <w:rPr>
          <w:rFonts w:ascii="Arial" w:hAnsi="Arial" w:cs="Arial"/>
        </w:rPr>
        <w:t>estando</w:t>
      </w:r>
      <w:r w:rsidR="00456326">
        <w:rPr>
          <w:rFonts w:ascii="Arial" w:hAnsi="Arial" w:cs="Arial"/>
        </w:rPr>
        <w:t xml:space="preserve"> </w:t>
      </w:r>
      <w:r w:rsidR="00E1154E" w:rsidRPr="007306BE">
        <w:rPr>
          <w:rFonts w:ascii="Arial" w:hAnsi="Arial" w:cs="Arial"/>
        </w:rPr>
        <w:t>o</w:t>
      </w:r>
      <w:r w:rsidR="00456326">
        <w:rPr>
          <w:rFonts w:ascii="Arial" w:hAnsi="Arial" w:cs="Arial"/>
        </w:rPr>
        <w:t xml:space="preserve"> </w:t>
      </w:r>
      <w:r w:rsidR="00E1154E" w:rsidRPr="007306BE">
        <w:rPr>
          <w:rFonts w:ascii="Arial" w:hAnsi="Arial" w:cs="Arial"/>
        </w:rPr>
        <w:t>valor</w:t>
      </w:r>
      <w:r w:rsidR="00456326">
        <w:rPr>
          <w:rFonts w:ascii="Arial" w:hAnsi="Arial" w:cs="Arial"/>
        </w:rPr>
        <w:t xml:space="preserve"> </w:t>
      </w:r>
      <w:r w:rsidR="00E1154E" w:rsidRPr="007306BE">
        <w:rPr>
          <w:rFonts w:ascii="Arial" w:hAnsi="Arial" w:cs="Arial"/>
        </w:rPr>
        <w:t>da</w:t>
      </w:r>
      <w:r w:rsidR="00456326">
        <w:rPr>
          <w:rFonts w:ascii="Arial" w:hAnsi="Arial" w:cs="Arial"/>
        </w:rPr>
        <w:t xml:space="preserve"> </w:t>
      </w:r>
      <w:r w:rsidR="00E1154E" w:rsidRPr="007306BE">
        <w:rPr>
          <w:rFonts w:ascii="Arial" w:hAnsi="Arial" w:cs="Arial"/>
        </w:rPr>
        <w:t>melhor</w:t>
      </w:r>
      <w:r w:rsidR="00456326">
        <w:rPr>
          <w:rFonts w:ascii="Arial" w:hAnsi="Arial" w:cs="Arial"/>
        </w:rPr>
        <w:t xml:space="preserve"> </w:t>
      </w:r>
      <w:r w:rsidR="00E1154E" w:rsidRPr="007306BE">
        <w:rPr>
          <w:rFonts w:ascii="Arial" w:hAnsi="Arial" w:cs="Arial"/>
        </w:rPr>
        <w:t>proposta</w:t>
      </w:r>
      <w:r w:rsidR="00456326">
        <w:rPr>
          <w:rFonts w:ascii="Arial" w:hAnsi="Arial" w:cs="Arial"/>
        </w:rPr>
        <w:t xml:space="preserve"> </w:t>
      </w:r>
      <w:r w:rsidR="00E1154E" w:rsidRPr="007306BE">
        <w:rPr>
          <w:rFonts w:ascii="Arial" w:hAnsi="Arial" w:cs="Arial"/>
        </w:rPr>
        <w:t>acima</w:t>
      </w:r>
      <w:r w:rsidR="00456326">
        <w:rPr>
          <w:rFonts w:ascii="Arial" w:hAnsi="Arial" w:cs="Arial"/>
        </w:rPr>
        <w:t xml:space="preserve"> </w:t>
      </w:r>
      <w:r w:rsidR="00E1154E" w:rsidRPr="007306BE">
        <w:rPr>
          <w:rFonts w:ascii="Arial" w:hAnsi="Arial" w:cs="Arial"/>
        </w:rPr>
        <w:t>do</w:t>
      </w:r>
      <w:r w:rsidR="00456326">
        <w:rPr>
          <w:rFonts w:ascii="Arial" w:hAnsi="Arial" w:cs="Arial"/>
        </w:rPr>
        <w:t xml:space="preserve"> </w:t>
      </w:r>
      <w:r w:rsidR="00E1154E" w:rsidRPr="007306BE">
        <w:rPr>
          <w:rFonts w:ascii="Arial" w:hAnsi="Arial" w:cs="Arial"/>
        </w:rPr>
        <w:t>valor</w:t>
      </w:r>
      <w:r w:rsidR="00456326">
        <w:rPr>
          <w:rFonts w:ascii="Arial" w:hAnsi="Arial" w:cs="Arial"/>
        </w:rPr>
        <w:t xml:space="preserve"> </w:t>
      </w:r>
      <w:r w:rsidR="00E1154E" w:rsidRPr="007306BE">
        <w:rPr>
          <w:rFonts w:ascii="Arial" w:hAnsi="Arial" w:cs="Arial"/>
        </w:rPr>
        <w:t>de</w:t>
      </w:r>
      <w:r w:rsidR="00456326">
        <w:rPr>
          <w:rFonts w:ascii="Arial" w:hAnsi="Arial" w:cs="Arial"/>
        </w:rPr>
        <w:t xml:space="preserve"> </w:t>
      </w:r>
      <w:r w:rsidR="00E1154E" w:rsidRPr="007306BE">
        <w:rPr>
          <w:rFonts w:ascii="Arial" w:hAnsi="Arial" w:cs="Arial"/>
        </w:rPr>
        <w:t>referência,o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456326">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456326">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56326">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B1833" w:rsidRPr="00D260DD" w:rsidRDefault="00EB1833" w:rsidP="00EB1833">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hyperlink r:id="rId15" w:history="1">
        <w:r w:rsidRPr="007F2C80">
          <w:rPr>
            <w:rStyle w:val="Hyperlink"/>
            <w:rFonts w:ascii="Arial" w:hAnsi="Arial" w:cs="Arial"/>
            <w:b/>
            <w:u w:val="none"/>
          </w:rPr>
          <w:t>suprimentos@cordeiropolis.sp.gov.br</w:t>
        </w:r>
      </w:hyperlink>
    </w:p>
    <w:p w:rsidR="00EB1833" w:rsidRPr="006168CF" w:rsidRDefault="00EB1833" w:rsidP="00EB1833">
      <w:pPr>
        <w:pStyle w:val="Corpodetexto"/>
        <w:spacing w:before="3"/>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 xml:space="preserve">Se a oferta não for aceitável ou se o proponente não atender às exigências editalícias, o Pregoeiro Oficial examinará as ofertas </w:t>
      </w:r>
      <w:r w:rsidR="00DA6E03" w:rsidRPr="006168CF">
        <w:rPr>
          <w:rFonts w:ascii="Arial" w:hAnsi="Arial" w:cs="Arial"/>
        </w:rPr>
        <w:t>subsequentes</w:t>
      </w:r>
      <w:r w:rsidRPr="006168CF">
        <w:rPr>
          <w:rFonts w:ascii="Arial" w:hAnsi="Arial" w:cs="Arial"/>
        </w:rPr>
        <w:t>, na ordem de classificação, até a apuração de uma proposta que atenda todas as exigências editalícias, sendo o respectivo proponente declarado vencedor e a ele adjudicado o objeto desta licitação.</w:t>
      </w:r>
    </w:p>
    <w:p w:rsidR="00EB1833" w:rsidRPr="006168CF" w:rsidRDefault="00EB1833" w:rsidP="00EB1833">
      <w:pPr>
        <w:pStyle w:val="Corpodetexto"/>
        <w:spacing w:before="2"/>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EB1833" w:rsidRPr="006168CF" w:rsidRDefault="00EB1833" w:rsidP="00EB1833">
      <w:pPr>
        <w:pStyle w:val="Corpodetexto"/>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EB1833" w:rsidRPr="006168CF" w:rsidRDefault="00EB1833" w:rsidP="00EB1833">
      <w:pPr>
        <w:pStyle w:val="PargrafodaLista"/>
        <w:ind w:left="0" w:right="-1"/>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3348B8">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 xml:space="preserve">Declarado o vencedor, qualquer licitante poderá manifestar imediata e motivadamente a intenção de recorrer, quando lhe será dado o prazo de 03 (três) dias para apresentação das razões </w:t>
      </w:r>
      <w:r w:rsidRPr="007306BE">
        <w:rPr>
          <w:rFonts w:ascii="Arial" w:hAnsi="Arial" w:cs="Arial"/>
        </w:rPr>
        <w:lastRenderedPageBreak/>
        <w:t>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3348B8">
        <w:rPr>
          <w:rFonts w:ascii="Arial" w:hAnsi="Arial" w:cs="Arial"/>
          <w:b/>
        </w:rPr>
        <w:t xml:space="preserve"> </w:t>
      </w:r>
      <w:r w:rsidRPr="007306BE">
        <w:rPr>
          <w:rFonts w:ascii="Arial" w:hAnsi="Arial" w:cs="Arial"/>
        </w:rPr>
        <w:t>O</w:t>
      </w:r>
      <w:r w:rsidR="003348B8">
        <w:rPr>
          <w:rFonts w:ascii="Arial" w:hAnsi="Arial" w:cs="Arial"/>
        </w:rPr>
        <w:t xml:space="preserve"> </w:t>
      </w:r>
      <w:r w:rsidRPr="007306BE">
        <w:rPr>
          <w:rFonts w:ascii="Arial" w:hAnsi="Arial" w:cs="Arial"/>
        </w:rPr>
        <w:t>acesso</w:t>
      </w:r>
      <w:r w:rsidR="003348B8">
        <w:rPr>
          <w:rFonts w:ascii="Arial" w:hAnsi="Arial" w:cs="Arial"/>
        </w:rPr>
        <w:t xml:space="preserve"> </w:t>
      </w:r>
      <w:r w:rsidRPr="007306BE">
        <w:rPr>
          <w:rFonts w:ascii="Arial" w:hAnsi="Arial" w:cs="Arial"/>
        </w:rPr>
        <w:t>à</w:t>
      </w:r>
      <w:r w:rsidR="003348B8">
        <w:rPr>
          <w:rFonts w:ascii="Arial" w:hAnsi="Arial" w:cs="Arial"/>
        </w:rPr>
        <w:t xml:space="preserve"> </w:t>
      </w:r>
      <w:r w:rsidRPr="007306BE">
        <w:rPr>
          <w:rFonts w:ascii="Arial" w:hAnsi="Arial" w:cs="Arial"/>
        </w:rPr>
        <w:t>fase</w:t>
      </w:r>
      <w:r w:rsidR="003348B8">
        <w:rPr>
          <w:rFonts w:ascii="Arial" w:hAnsi="Arial" w:cs="Arial"/>
        </w:rPr>
        <w:t xml:space="preserve"> </w:t>
      </w:r>
      <w:r w:rsidRPr="007306BE">
        <w:rPr>
          <w:rFonts w:ascii="Arial" w:hAnsi="Arial" w:cs="Arial"/>
        </w:rPr>
        <w:t>de</w:t>
      </w:r>
      <w:r w:rsidR="003348B8">
        <w:rPr>
          <w:rFonts w:ascii="Arial" w:hAnsi="Arial" w:cs="Arial"/>
        </w:rPr>
        <w:t xml:space="preserve"> </w:t>
      </w:r>
      <w:r w:rsidRPr="007306BE">
        <w:rPr>
          <w:rFonts w:ascii="Arial" w:hAnsi="Arial" w:cs="Arial"/>
        </w:rPr>
        <w:t>manifestação</w:t>
      </w:r>
      <w:r w:rsidR="003348B8">
        <w:rPr>
          <w:rFonts w:ascii="Arial" w:hAnsi="Arial" w:cs="Arial"/>
        </w:rPr>
        <w:t xml:space="preserve"> </w:t>
      </w:r>
      <w:r w:rsidRPr="007306BE">
        <w:rPr>
          <w:rFonts w:ascii="Arial" w:hAnsi="Arial" w:cs="Arial"/>
        </w:rPr>
        <w:t>da</w:t>
      </w:r>
      <w:r w:rsidR="003348B8">
        <w:rPr>
          <w:rFonts w:ascii="Arial" w:hAnsi="Arial" w:cs="Arial"/>
        </w:rPr>
        <w:t xml:space="preserve"> </w:t>
      </w:r>
      <w:r w:rsidRPr="007306BE">
        <w:rPr>
          <w:rFonts w:ascii="Arial" w:hAnsi="Arial" w:cs="Arial"/>
        </w:rPr>
        <w:t>intenção</w:t>
      </w:r>
      <w:r w:rsidR="003348B8">
        <w:rPr>
          <w:rFonts w:ascii="Arial" w:hAnsi="Arial" w:cs="Arial"/>
        </w:rPr>
        <w:t xml:space="preserve"> </w:t>
      </w:r>
      <w:r w:rsidRPr="007306BE">
        <w:rPr>
          <w:rFonts w:ascii="Arial" w:hAnsi="Arial" w:cs="Arial"/>
        </w:rPr>
        <w:t>de</w:t>
      </w:r>
      <w:r w:rsidR="003348B8">
        <w:rPr>
          <w:rFonts w:ascii="Arial" w:hAnsi="Arial" w:cs="Arial"/>
        </w:rPr>
        <w:t xml:space="preserve"> </w:t>
      </w:r>
      <w:r w:rsidRPr="007306BE">
        <w:rPr>
          <w:rFonts w:ascii="Arial" w:hAnsi="Arial" w:cs="Arial"/>
        </w:rPr>
        <w:t>recurso</w:t>
      </w:r>
      <w:r w:rsidR="003348B8">
        <w:rPr>
          <w:rFonts w:ascii="Arial" w:hAnsi="Arial" w:cs="Arial"/>
        </w:rPr>
        <w:t xml:space="preserve"> </w:t>
      </w:r>
      <w:r w:rsidRPr="007306BE">
        <w:rPr>
          <w:rFonts w:ascii="Arial" w:hAnsi="Arial" w:cs="Arial"/>
        </w:rPr>
        <w:t>será</w:t>
      </w:r>
      <w:r w:rsidR="003348B8">
        <w:rPr>
          <w:rFonts w:ascii="Arial" w:hAnsi="Arial" w:cs="Arial"/>
        </w:rPr>
        <w:t xml:space="preserve"> </w:t>
      </w:r>
      <w:r w:rsidRPr="007306BE">
        <w:rPr>
          <w:rFonts w:ascii="Arial" w:hAnsi="Arial" w:cs="Arial"/>
        </w:rPr>
        <w:t>assegurado</w:t>
      </w:r>
      <w:r w:rsidR="003348B8">
        <w:rPr>
          <w:rFonts w:ascii="Arial" w:hAnsi="Arial" w:cs="Arial"/>
        </w:rPr>
        <w:t xml:space="preserve"> </w:t>
      </w:r>
      <w:r w:rsidRPr="007306BE">
        <w:rPr>
          <w:rFonts w:ascii="Arial" w:hAnsi="Arial" w:cs="Arial"/>
        </w:rPr>
        <w:t>aos</w:t>
      </w:r>
      <w:r w:rsidR="003348B8">
        <w:rPr>
          <w:rFonts w:ascii="Arial" w:hAnsi="Arial" w:cs="Arial"/>
        </w:rPr>
        <w:t xml:space="preserve"> </w:t>
      </w:r>
      <w:r w:rsidRPr="007306BE">
        <w:rPr>
          <w:rFonts w:ascii="Arial" w:hAnsi="Arial" w:cs="Arial"/>
        </w:rPr>
        <w:t>licitantes</w:t>
      </w:r>
      <w:r w:rsidR="003348B8">
        <w:rPr>
          <w:rFonts w:ascii="Arial" w:hAnsi="Arial" w:cs="Arial"/>
        </w:rPr>
        <w:t xml:space="preserve"> </w:t>
      </w:r>
      <w:r w:rsidRPr="007306BE">
        <w:rPr>
          <w:rFonts w:ascii="Arial" w:hAnsi="Arial" w:cs="Arial"/>
        </w:rPr>
        <w:t>classificados</w:t>
      </w:r>
      <w:r w:rsidR="003348B8">
        <w:rPr>
          <w:rFonts w:ascii="Arial" w:hAnsi="Arial" w:cs="Arial"/>
        </w:rPr>
        <w:t xml:space="preserve"> </w:t>
      </w:r>
      <w:r w:rsidRPr="007306BE">
        <w:rPr>
          <w:rFonts w:ascii="Arial" w:hAnsi="Arial" w:cs="Arial"/>
        </w:rPr>
        <w:t>e</w:t>
      </w:r>
      <w:r w:rsidR="003348B8">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3348B8">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w:t>
      </w:r>
      <w:r w:rsidR="00E95FBA" w:rsidRPr="007306BE">
        <w:rPr>
          <w:rFonts w:ascii="Arial" w:hAnsi="Arial" w:cs="Arial"/>
        </w:rPr>
        <w:t>e-mail</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3348B8">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w:t>
      </w:r>
      <w:r w:rsidR="00E95FBA">
        <w:rPr>
          <w:rFonts w:ascii="Arial" w:hAnsi="Arial" w:cs="Arial"/>
        </w:rPr>
        <w:t>da na Rua Dr. Silvio Moreira, n</w:t>
      </w:r>
      <w:r w:rsidR="00D55C83" w:rsidRPr="007306BE">
        <w:rPr>
          <w:rFonts w:ascii="Arial" w:hAnsi="Arial" w:cs="Arial"/>
        </w:rPr>
        <w:t>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3348B8">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3348B8">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3348B8">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lastRenderedPageBreak/>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w:t>
      </w:r>
      <w:r w:rsidR="00E95FBA" w:rsidRPr="007306BE">
        <w:rPr>
          <w:rFonts w:ascii="Arial" w:hAnsi="Arial" w:cs="Arial"/>
        </w:rPr>
        <w:t>subsequente</w:t>
      </w:r>
      <w:r w:rsidRPr="007306BE">
        <w:rPr>
          <w:rFonts w:ascii="Arial" w:hAnsi="Arial" w:cs="Arial"/>
        </w:rPr>
        <w:t xml:space="preserv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 xml:space="preserve">No caso </w:t>
      </w:r>
      <w:r w:rsidR="00E95FBA" w:rsidRPr="007306BE">
        <w:rPr>
          <w:rFonts w:cs="Arial"/>
          <w:i w:val="0"/>
          <w:spacing w:val="0"/>
          <w:sz w:val="20"/>
        </w:rPr>
        <w:t>de o</w:t>
      </w:r>
      <w:r w:rsidRPr="007306BE">
        <w:rPr>
          <w:rFonts w:cs="Arial"/>
          <w:i w:val="0"/>
          <w:spacing w:val="0"/>
          <w:sz w:val="20"/>
        </w:rPr>
        <w:t xml:space="preserve">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DD42A3">
        <w:rPr>
          <w:rFonts w:ascii="Arial" w:hAnsi="Arial" w:cs="Arial"/>
        </w:rPr>
        <w:t>produto</w:t>
      </w:r>
      <w:r w:rsidRPr="00E33907">
        <w:rPr>
          <w:rFonts w:ascii="Arial" w:hAnsi="Arial" w:cs="Arial"/>
        </w:rPr>
        <w:t>(s) é de</w:t>
      </w:r>
      <w:r>
        <w:rPr>
          <w:rFonts w:ascii="Arial" w:hAnsi="Arial" w:cs="Arial"/>
        </w:rPr>
        <w:t xml:space="preserve"> até</w:t>
      </w:r>
      <w:r w:rsidR="00186553">
        <w:rPr>
          <w:rFonts w:ascii="Arial" w:hAnsi="Arial" w:cs="Arial"/>
          <w:b/>
        </w:rPr>
        <w:t>20</w:t>
      </w:r>
      <w:r w:rsidRPr="001B3AE7">
        <w:rPr>
          <w:rFonts w:ascii="Arial" w:hAnsi="Arial" w:cs="Arial"/>
          <w:b/>
          <w:bCs/>
        </w:rPr>
        <w:t xml:space="preserve"> (</w:t>
      </w:r>
      <w:r w:rsidR="00186553">
        <w:rPr>
          <w:rFonts w:ascii="Arial" w:hAnsi="Arial" w:cs="Arial"/>
          <w:b/>
          <w:bCs/>
        </w:rPr>
        <w:t>vint</w:t>
      </w:r>
      <w:r w:rsidR="00304634">
        <w:rPr>
          <w:rFonts w:ascii="Arial" w:hAnsi="Arial" w:cs="Arial"/>
          <w:b/>
          <w:bCs/>
        </w:rPr>
        <w:t>e</w:t>
      </w:r>
      <w:r w:rsidRPr="00D0449C">
        <w:rPr>
          <w:rFonts w:ascii="Arial" w:hAnsi="Arial" w:cs="Arial"/>
          <w:b/>
          <w:bCs/>
        </w:rPr>
        <w:t xml:space="preserve">) dias </w:t>
      </w:r>
      <w:r w:rsidR="00DD42A3">
        <w:rPr>
          <w:rFonts w:ascii="Arial" w:hAnsi="Arial" w:cs="Arial"/>
          <w:b/>
          <w:bCs/>
        </w:rPr>
        <w:t>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3348B8">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E95FBA">
        <w:rPr>
          <w:rFonts w:ascii="Arial" w:hAnsi="Arial" w:cs="Arial"/>
        </w:rPr>
        <w:t xml:space="preserve">A entrega do (s) produtos </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E95FBA" w:rsidP="008E2C22">
      <w:pPr>
        <w:pStyle w:val="texto1"/>
        <w:tabs>
          <w:tab w:val="left" w:pos="851"/>
        </w:tabs>
        <w:spacing w:before="0" w:beforeAutospacing="0" w:after="0" w:afterAutospacing="0" w:line="240" w:lineRule="auto"/>
        <w:rPr>
          <w:sz w:val="20"/>
          <w:szCs w:val="20"/>
        </w:rPr>
      </w:pPr>
      <w:r>
        <w:rPr>
          <w:sz w:val="20"/>
          <w:szCs w:val="20"/>
        </w:rPr>
        <w:t>15.1.2. O (s) produto (s)</w:t>
      </w:r>
      <w:r w:rsidR="008E2C22" w:rsidRPr="00E33907">
        <w:rPr>
          <w:sz w:val="20"/>
          <w:szCs w:val="20"/>
        </w:rPr>
        <w:t xml:space="preserve"> dever</w:t>
      </w:r>
      <w:r w:rsidR="008E2C22">
        <w:rPr>
          <w:sz w:val="20"/>
          <w:szCs w:val="20"/>
        </w:rPr>
        <w:t>ão ser transportados</w:t>
      </w:r>
      <w:r w:rsidR="008E2C22"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00E95FBA">
        <w:rPr>
          <w:rFonts w:ascii="Arial" w:eastAsia="LiberationSans" w:hAnsi="Arial" w:cs="Arial"/>
        </w:rPr>
        <w:t xml:space="preserve"> produto </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dever</w:t>
      </w:r>
      <w:r w:rsidR="00E95FBA">
        <w:rPr>
          <w:rFonts w:ascii="Arial" w:eastAsia="LiberationSans" w:hAnsi="Arial" w:cs="Arial"/>
        </w:rPr>
        <w:t>á (ao</w:t>
      </w:r>
      <w:r w:rsidR="00EB1833">
        <w:rPr>
          <w:rFonts w:ascii="Arial" w:eastAsia="LiberationSans" w:hAnsi="Arial" w:cs="Arial"/>
        </w:rPr>
        <w:t>)</w:t>
      </w:r>
      <w:r w:rsidRPr="00E33907">
        <w:rPr>
          <w:rFonts w:ascii="Arial" w:eastAsia="LiberationSans" w:hAnsi="Arial" w:cs="Arial"/>
        </w:rPr>
        <w:t xml:space="preserve"> ser entregue</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)conforme descrito no Termo de Referência – Anexo I,</w:t>
      </w:r>
      <w:r w:rsidRPr="00C5675C">
        <w:rPr>
          <w:rFonts w:ascii="Arial" w:eastAsia="LiberationSans" w:hAnsi="Arial" w:cs="Arial"/>
        </w:rPr>
        <w:t xml:space="preserve"> na</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00E95FBA" w:rsidRPr="00C5675C">
        <w:rPr>
          <w:rFonts w:ascii="Arial" w:eastAsia="LiberationSans" w:hAnsi="Arial" w:cs="Arial"/>
        </w:rPr>
        <w:t>quantidade</w:t>
      </w:r>
      <w:r w:rsidR="00E95FBA">
        <w:rPr>
          <w:rFonts w:ascii="Arial" w:eastAsia="LiberationSans" w:hAnsi="Arial" w:cs="Arial"/>
        </w:rPr>
        <w:t xml:space="preserve"> (</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E95FBA">
        <w:rPr>
          <w:rFonts w:ascii="Arial" w:hAnsi="Arial" w:cs="Arial"/>
        </w:rPr>
        <w:t>Não serão recebidos os produtos</w:t>
      </w:r>
      <w:r w:rsidRPr="00E33907">
        <w:rPr>
          <w:rFonts w:ascii="Arial" w:hAnsi="Arial" w:cs="Arial"/>
        </w:rPr>
        <w:t xml:space="preserve">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BF3F2A">
        <w:rPr>
          <w:rFonts w:ascii="Arial" w:hAnsi="Arial" w:cs="Arial"/>
          <w:b/>
        </w:rPr>
        <w:t>produto</w:t>
      </w:r>
      <w:r w:rsidRPr="002D4F87">
        <w:rPr>
          <w:rFonts w:ascii="Arial" w:hAnsi="Arial" w:cs="Arial"/>
          <w:b/>
        </w:rPr>
        <w:t xml:space="preserve">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3348B8">
        <w:rPr>
          <w:rFonts w:ascii="Arial" w:hAnsi="Arial" w:cs="Arial"/>
        </w:rPr>
        <w:t xml:space="preserve"> </w:t>
      </w:r>
      <w:r w:rsidR="00E95FBA">
        <w:rPr>
          <w:rFonts w:ascii="Arial" w:hAnsi="Arial" w:cs="Arial"/>
        </w:rPr>
        <w:t>produto</w:t>
      </w:r>
      <w:r w:rsidRPr="00E33907">
        <w:rPr>
          <w:rFonts w:ascii="Arial" w:hAnsi="Arial" w:cs="Arial"/>
        </w:rPr>
        <w:t xml:space="preserve"> com as respectivas especificações;</w:t>
      </w:r>
    </w:p>
    <w:p w:rsidR="00EB1833" w:rsidRPr="00E33907" w:rsidRDefault="00EB1833"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w:t>
      </w:r>
      <w:r w:rsidR="00E95FBA">
        <w:rPr>
          <w:rFonts w:ascii="Arial" w:hAnsi="Arial" w:cs="Arial"/>
        </w:rPr>
        <w:t>produto</w:t>
      </w:r>
      <w:r w:rsidR="003348B8">
        <w:rPr>
          <w:rFonts w:ascii="Arial" w:hAnsi="Arial" w:cs="Arial"/>
        </w:rPr>
        <w:t xml:space="preserve"> </w:t>
      </w:r>
      <w:r w:rsidRPr="00E33907">
        <w:rPr>
          <w:rFonts w:ascii="Arial" w:hAnsi="Arial" w:cs="Arial"/>
        </w:rPr>
        <w:t xml:space="preserve">e </w:t>
      </w:r>
      <w:r w:rsidR="00E95FBA" w:rsidRPr="00E33907">
        <w:rPr>
          <w:rFonts w:ascii="Arial" w:hAnsi="Arial" w:cs="Arial"/>
        </w:rPr>
        <w:t>consequente</w:t>
      </w:r>
      <w:r w:rsidRPr="00E33907">
        <w:rPr>
          <w:rFonts w:ascii="Arial" w:hAnsi="Arial" w:cs="Arial"/>
        </w:rPr>
        <w:t xml:space="preserv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sidR="00E95FBA">
        <w:rPr>
          <w:rFonts w:ascii="Arial" w:hAnsi="Arial" w:cs="Arial"/>
        </w:rPr>
        <w:t xml:space="preserve">produto </w:t>
      </w:r>
      <w:r w:rsidR="00E95FBA" w:rsidRPr="00E33907">
        <w:rPr>
          <w:rFonts w:ascii="Arial" w:hAnsi="Arial" w:cs="Arial"/>
        </w:rPr>
        <w:t>da</w:t>
      </w:r>
      <w:r w:rsidRPr="00E33907">
        <w:rPr>
          <w:rFonts w:ascii="Arial" w:hAnsi="Arial" w:cs="Arial"/>
        </w:rPr>
        <w:t xml:space="preserve">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0D7D81">
        <w:rPr>
          <w:rFonts w:ascii="Arial" w:hAnsi="Arial" w:cs="Arial"/>
          <w:b/>
        </w:rPr>
        <w:t xml:space="preserve">Secretaria Municipal </w:t>
      </w:r>
      <w:r w:rsidR="007766EF">
        <w:rPr>
          <w:rFonts w:ascii="Arial" w:hAnsi="Arial" w:cs="Arial"/>
          <w:b/>
        </w:rPr>
        <w:t xml:space="preserve">de </w:t>
      </w:r>
      <w:r w:rsidR="003348B8">
        <w:rPr>
          <w:rFonts w:ascii="Arial" w:hAnsi="Arial" w:cs="Arial"/>
          <w:b/>
        </w:rPr>
        <w:t>Esporte e L</w:t>
      </w:r>
      <w:r w:rsidR="00FC2898">
        <w:rPr>
          <w:rFonts w:ascii="Arial" w:hAnsi="Arial" w:cs="Arial"/>
          <w:b/>
        </w:rPr>
        <w:t>azer</w:t>
      </w:r>
      <w:r w:rsidR="003348B8">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 xml:space="preserve">Na hipótese </w:t>
      </w:r>
      <w:r w:rsidR="00E95FBA" w:rsidRPr="007306BE">
        <w:rPr>
          <w:rFonts w:ascii="Arial" w:hAnsi="Arial" w:cs="Arial"/>
        </w:rPr>
        <w:t>de a</w:t>
      </w:r>
      <w:r w:rsidRPr="007306BE">
        <w:rPr>
          <w:rFonts w:ascii="Arial" w:hAnsi="Arial" w:cs="Arial"/>
        </w:rPr>
        <w:t xml:space="preserve">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 xml:space="preserve">não tendo os </w:t>
      </w:r>
      <w:r w:rsidR="00E95FBA">
        <w:rPr>
          <w:rFonts w:ascii="Arial" w:hAnsi="Arial" w:cs="Arial"/>
          <w:b/>
        </w:rPr>
        <w:t>mesmos, vínculo</w:t>
      </w:r>
      <w:r w:rsidRPr="007306BE">
        <w:rPr>
          <w:rFonts w:ascii="Arial" w:hAnsi="Arial" w:cs="Arial"/>
          <w:b/>
        </w:rPr>
        <w:t xml:space="preserve">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3348B8">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766EF"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766EF" w:rsidRPr="007766EF" w:rsidRDefault="007766EF" w:rsidP="007766EF">
      <w:pPr>
        <w:rPr>
          <w:rFonts w:ascii="Arial" w:hAnsi="Arial" w:cs="Arial"/>
        </w:rPr>
      </w:pPr>
    </w:p>
    <w:p w:rsidR="007766EF" w:rsidRPr="007766EF" w:rsidRDefault="007766EF" w:rsidP="007766EF">
      <w:pPr>
        <w:rPr>
          <w:rFonts w:ascii="Arial" w:hAnsi="Arial" w:cs="Arial"/>
        </w:rPr>
      </w:pPr>
    </w:p>
    <w:p w:rsidR="007766EF" w:rsidRDefault="007766EF" w:rsidP="007766EF">
      <w:pPr>
        <w:rPr>
          <w:rFonts w:ascii="Arial" w:hAnsi="Arial" w:cs="Arial"/>
        </w:rPr>
      </w:pPr>
    </w:p>
    <w:p w:rsidR="007766EF" w:rsidRDefault="007766EF" w:rsidP="007766EF">
      <w:pPr>
        <w:rPr>
          <w:rFonts w:ascii="Arial" w:hAnsi="Arial" w:cs="Arial"/>
        </w:rPr>
      </w:pPr>
    </w:p>
    <w:p w:rsidR="007766EF" w:rsidRPr="007766EF" w:rsidRDefault="007766EF" w:rsidP="007766EF">
      <w:pPr>
        <w:rPr>
          <w:rFonts w:ascii="Arial" w:hAnsi="Arial" w:cs="Arial"/>
        </w:rPr>
      </w:pPr>
    </w:p>
    <w:p w:rsidR="007766EF" w:rsidRDefault="007766EF" w:rsidP="007766EF">
      <w:pPr>
        <w:rPr>
          <w:rFonts w:ascii="Arial" w:hAnsi="Arial" w:cs="Arial"/>
        </w:rPr>
      </w:pPr>
    </w:p>
    <w:p w:rsidR="007766EF" w:rsidRPr="007306BE" w:rsidRDefault="007766EF" w:rsidP="007766EF">
      <w:pPr>
        <w:keepNext/>
        <w:suppressLineNumbers/>
        <w:ind w:right="-1"/>
        <w:jc w:val="center"/>
        <w:rPr>
          <w:rFonts w:ascii="Arial" w:hAnsi="Arial" w:cs="Arial"/>
        </w:rPr>
      </w:pPr>
      <w:r>
        <w:rPr>
          <w:rFonts w:ascii="Arial" w:hAnsi="Arial" w:cs="Arial"/>
          <w:iCs/>
        </w:rPr>
        <w:t>C</w:t>
      </w:r>
      <w:r w:rsidRPr="007306BE">
        <w:rPr>
          <w:rFonts w:ascii="Arial" w:hAnsi="Arial" w:cs="Arial"/>
          <w:iCs/>
        </w:rPr>
        <w:t>ordeirópolis,</w:t>
      </w:r>
      <w:r w:rsidR="00FC2898">
        <w:rPr>
          <w:rFonts w:ascii="Arial" w:hAnsi="Arial" w:cs="Arial"/>
          <w:iCs/>
        </w:rPr>
        <w:t>14</w:t>
      </w:r>
      <w:r w:rsidR="00E95FBA">
        <w:rPr>
          <w:rFonts w:ascii="Arial" w:hAnsi="Arial" w:cs="Arial"/>
          <w:iCs/>
        </w:rPr>
        <w:t xml:space="preserve"> de </w:t>
      </w:r>
      <w:r w:rsidR="00FC2898">
        <w:rPr>
          <w:rFonts w:ascii="Arial" w:hAnsi="Arial" w:cs="Arial"/>
          <w:iCs/>
        </w:rPr>
        <w:t>fevereiro de 2023.</w:t>
      </w: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Pr="007306BE" w:rsidRDefault="007766EF" w:rsidP="007766EF">
      <w:pPr>
        <w:keepNext/>
        <w:suppressLineNumbers/>
        <w:ind w:right="-1"/>
        <w:jc w:val="center"/>
        <w:rPr>
          <w:rFonts w:ascii="Arial" w:hAnsi="Arial" w:cs="Arial"/>
          <w:b/>
          <w:iCs/>
        </w:rPr>
      </w:pPr>
    </w:p>
    <w:p w:rsidR="00FC2898" w:rsidRPr="00AF50C9" w:rsidRDefault="00FC2898" w:rsidP="00FC2898">
      <w:pPr>
        <w:jc w:val="center"/>
        <w:rPr>
          <w:rFonts w:ascii="Arial" w:hAnsi="Arial" w:cs="Arial"/>
          <w:b/>
          <w:iCs/>
        </w:rPr>
      </w:pPr>
      <w:r w:rsidRPr="00AF50C9">
        <w:rPr>
          <w:rFonts w:ascii="Arial" w:hAnsi="Arial" w:cs="Arial"/>
          <w:b/>
          <w:iCs/>
        </w:rPr>
        <w:t>Gilberto Marangon</w:t>
      </w:r>
    </w:p>
    <w:p w:rsidR="00FC2898" w:rsidRPr="00BE74B8" w:rsidRDefault="00FC2898" w:rsidP="00FC2898">
      <w:pPr>
        <w:jc w:val="center"/>
        <w:rPr>
          <w:rFonts w:ascii="Arial" w:hAnsi="Arial" w:cs="Arial"/>
          <w:u w:val="single"/>
        </w:rPr>
      </w:pPr>
      <w:r w:rsidRPr="00AF50C9">
        <w:rPr>
          <w:rFonts w:ascii="Arial" w:hAnsi="Arial" w:cs="Arial"/>
          <w:b/>
          <w:iCs/>
        </w:rPr>
        <w:t>Secretário de Esporte e Lazer</w:t>
      </w:r>
    </w:p>
    <w:p w:rsidR="00FC2898" w:rsidRDefault="00FC2898" w:rsidP="00FC2898">
      <w:pPr>
        <w:jc w:val="center"/>
        <w:rPr>
          <w:rFonts w:ascii="Arial" w:hAnsi="Arial" w:cs="Arial"/>
          <w:b/>
          <w:u w:val="single"/>
        </w:rPr>
      </w:pPr>
    </w:p>
    <w:p w:rsidR="007766EF" w:rsidRDefault="007766EF"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FC2898" w:rsidRPr="007766EF" w:rsidRDefault="00FC2898" w:rsidP="007766EF">
      <w:pPr>
        <w:tabs>
          <w:tab w:val="left" w:pos="2760"/>
        </w:tabs>
        <w:jc w:val="center"/>
        <w:rPr>
          <w:rFonts w:ascii="Arial" w:hAnsi="Arial" w:cs="Arial"/>
        </w:rPr>
      </w:pPr>
    </w:p>
    <w:p w:rsidR="00BD5FF5" w:rsidRDefault="00BD5FF5" w:rsidP="007306BE">
      <w:pPr>
        <w:pStyle w:val="Subttulo"/>
        <w:ind w:right="-1"/>
        <w:jc w:val="center"/>
        <w:rPr>
          <w:rFonts w:ascii="Arial" w:hAnsi="Arial" w:cs="Arial"/>
          <w:b/>
          <w:i w:val="0"/>
          <w:color w:val="auto"/>
          <w:sz w:val="20"/>
          <w:szCs w:val="20"/>
          <w:u w:val="single"/>
        </w:rPr>
      </w:pPr>
      <w:r w:rsidRPr="002D4F87">
        <w:rPr>
          <w:rFonts w:ascii="Arial" w:hAnsi="Arial" w:cs="Arial"/>
          <w:b/>
          <w:i w:val="0"/>
          <w:color w:val="auto"/>
          <w:sz w:val="20"/>
          <w:szCs w:val="20"/>
          <w:u w:val="single"/>
        </w:rPr>
        <w:t>ANEXO I</w:t>
      </w:r>
    </w:p>
    <w:p w:rsidR="003348B8" w:rsidRPr="003348B8" w:rsidRDefault="003348B8" w:rsidP="003348B8"/>
    <w:p w:rsidR="008A0E3B" w:rsidRPr="008A0E3B" w:rsidRDefault="008A0E3B" w:rsidP="008A0E3B">
      <w:pPr>
        <w:jc w:val="center"/>
        <w:rPr>
          <w:rFonts w:ascii="Arial" w:hAnsi="Arial" w:cs="Arial"/>
          <w:b/>
          <w:bCs/>
          <w:u w:val="single"/>
        </w:rPr>
      </w:pPr>
      <w:r w:rsidRPr="008A0E3B">
        <w:rPr>
          <w:rFonts w:ascii="Arial" w:hAnsi="Arial" w:cs="Arial"/>
          <w:b/>
          <w:bCs/>
          <w:u w:val="single"/>
        </w:rPr>
        <w:t>TERMO DE REFERÊNCIA</w:t>
      </w:r>
    </w:p>
    <w:p w:rsidR="008A0E3B" w:rsidRPr="008A0E3B" w:rsidRDefault="008A0E3B" w:rsidP="008A0E3B">
      <w:pPr>
        <w:autoSpaceDE w:val="0"/>
        <w:autoSpaceDN w:val="0"/>
        <w:adjustRightInd w:val="0"/>
        <w:jc w:val="both"/>
        <w:rPr>
          <w:rFonts w:ascii="Arial" w:hAnsi="Arial" w:cs="Arial"/>
          <w:b/>
          <w:bCs/>
          <w:u w:val="single"/>
        </w:rPr>
      </w:pPr>
    </w:p>
    <w:p w:rsidR="003348B8" w:rsidRDefault="003348B8" w:rsidP="00FC2898">
      <w:pPr>
        <w:jc w:val="both"/>
        <w:rPr>
          <w:rFonts w:ascii="Arial" w:hAnsi="Arial" w:cs="Arial"/>
          <w:b/>
          <w:bCs/>
        </w:rPr>
      </w:pPr>
      <w:bookmarkStart w:id="0" w:name="_Toc374604698"/>
      <w:bookmarkStart w:id="1" w:name="_Toc374946508"/>
    </w:p>
    <w:p w:rsidR="00FC2898" w:rsidRPr="00FC2898" w:rsidRDefault="00FC2898" w:rsidP="00FC2898">
      <w:pPr>
        <w:jc w:val="both"/>
        <w:rPr>
          <w:rFonts w:ascii="Arial" w:hAnsi="Arial" w:cs="Arial"/>
          <w:b/>
          <w:bCs/>
        </w:rPr>
      </w:pPr>
      <w:r w:rsidRPr="00FC2898">
        <w:rPr>
          <w:rFonts w:ascii="Arial" w:hAnsi="Arial" w:cs="Arial"/>
          <w:b/>
          <w:bCs/>
        </w:rPr>
        <w:t>I.                OBJETO</w:t>
      </w:r>
    </w:p>
    <w:p w:rsidR="00FC2898" w:rsidRPr="00FC2898" w:rsidRDefault="00FC2898" w:rsidP="00FC2898">
      <w:pPr>
        <w:jc w:val="both"/>
        <w:rPr>
          <w:rFonts w:ascii="Arial" w:hAnsi="Arial" w:cs="Arial"/>
        </w:rPr>
      </w:pPr>
      <w:r w:rsidRPr="00FC2898">
        <w:rPr>
          <w:rFonts w:ascii="Arial" w:hAnsi="Arial" w:cs="Arial"/>
        </w:rPr>
        <w:t xml:space="preserve">Aquisição de tabela de basquete móvel para uso da Secretaria de Esporte e Lazer. </w:t>
      </w:r>
    </w:p>
    <w:p w:rsidR="00FC2898" w:rsidRPr="00FC2898" w:rsidRDefault="00FC2898" w:rsidP="00FC2898">
      <w:pPr>
        <w:jc w:val="both"/>
        <w:rPr>
          <w:rFonts w:ascii="Arial" w:hAnsi="Arial" w:cs="Arial"/>
        </w:rPr>
      </w:pPr>
    </w:p>
    <w:p w:rsidR="00FC2898" w:rsidRPr="00FC2898" w:rsidRDefault="00FC2898" w:rsidP="00FC2898">
      <w:pPr>
        <w:jc w:val="both"/>
        <w:rPr>
          <w:rFonts w:ascii="Arial" w:hAnsi="Arial" w:cs="Arial"/>
          <w:b/>
          <w:bCs/>
        </w:rPr>
      </w:pPr>
      <w:r w:rsidRPr="00FC2898">
        <w:rPr>
          <w:rFonts w:ascii="Arial" w:hAnsi="Arial" w:cs="Arial"/>
          <w:b/>
          <w:bCs/>
        </w:rPr>
        <w:t>II.             JUSTIFICATIVA</w:t>
      </w:r>
    </w:p>
    <w:p w:rsidR="00FC2898" w:rsidRPr="00FC2898" w:rsidRDefault="00FC2898" w:rsidP="00FC2898">
      <w:pPr>
        <w:jc w:val="both"/>
        <w:rPr>
          <w:rFonts w:ascii="Arial" w:hAnsi="Arial" w:cs="Arial"/>
          <w:b/>
          <w:bCs/>
        </w:rPr>
      </w:pPr>
    </w:p>
    <w:p w:rsidR="00FC2898" w:rsidRPr="00FC2898" w:rsidRDefault="00FC2898" w:rsidP="00FC2898">
      <w:pPr>
        <w:jc w:val="both"/>
        <w:rPr>
          <w:rFonts w:ascii="Arial" w:hAnsi="Arial" w:cs="Arial"/>
        </w:rPr>
      </w:pPr>
      <w:r w:rsidRPr="00FC2898">
        <w:rPr>
          <w:rFonts w:ascii="Arial" w:hAnsi="Arial" w:cs="Arial"/>
        </w:rPr>
        <w:t>A presente aquisição se faz necessário para uso na Quadra do Ginásio do Centro  Esportivo “Elias A. Saad” da Secretaria de Esporte e Lazer.</w:t>
      </w:r>
    </w:p>
    <w:p w:rsidR="00FC2898" w:rsidRPr="00FC2898" w:rsidRDefault="00FC2898" w:rsidP="00FC2898">
      <w:pPr>
        <w:jc w:val="both"/>
        <w:rPr>
          <w:rFonts w:ascii="Arial" w:hAnsi="Arial" w:cs="Arial"/>
        </w:rPr>
      </w:pPr>
      <w:r w:rsidRPr="00FC2898">
        <w:rPr>
          <w:rFonts w:ascii="Arial" w:hAnsi="Arial" w:cs="Arial"/>
        </w:rPr>
        <w:t>A aquisição é de suma importância devido ao fato do local passar por revitalização. Sendo que, será utilizado pelos alunos inscritos na SEL para práticas de atividades de e também para competições.</w:t>
      </w:r>
    </w:p>
    <w:p w:rsidR="00FC2898" w:rsidRPr="00FC2898" w:rsidRDefault="00FC2898" w:rsidP="00FC2898">
      <w:pPr>
        <w:jc w:val="both"/>
        <w:rPr>
          <w:rFonts w:ascii="Arial" w:hAnsi="Arial" w:cs="Arial"/>
        </w:rPr>
      </w:pPr>
      <w:r w:rsidRPr="00FC2898">
        <w:rPr>
          <w:rFonts w:ascii="Arial" w:hAnsi="Arial" w:cs="Arial"/>
        </w:rPr>
        <w:t>Considerando que, temos em torno de     100     alunos inscritos para a prática de basquetebol e estão participando de campeonatos municipais e intermunicipais.</w:t>
      </w:r>
    </w:p>
    <w:p w:rsidR="00FC2898" w:rsidRPr="00FC2898" w:rsidRDefault="00FC2898" w:rsidP="00FC2898">
      <w:pPr>
        <w:jc w:val="both"/>
        <w:rPr>
          <w:rFonts w:ascii="Arial" w:hAnsi="Arial" w:cs="Arial"/>
          <w:i/>
          <w:iCs/>
        </w:rPr>
      </w:pPr>
    </w:p>
    <w:p w:rsidR="00FC2898" w:rsidRPr="00FC2898" w:rsidRDefault="00FC2898" w:rsidP="00FC2898">
      <w:pPr>
        <w:jc w:val="both"/>
        <w:rPr>
          <w:rFonts w:ascii="Arial" w:hAnsi="Arial" w:cs="Arial"/>
          <w:i/>
          <w:iCs/>
        </w:rPr>
      </w:pPr>
    </w:p>
    <w:p w:rsidR="00FC2898" w:rsidRPr="00FC2898" w:rsidRDefault="00FC2898" w:rsidP="00FC2898">
      <w:pPr>
        <w:jc w:val="both"/>
        <w:rPr>
          <w:rFonts w:ascii="Arial" w:hAnsi="Arial" w:cs="Arial"/>
        </w:rPr>
      </w:pPr>
    </w:p>
    <w:tbl>
      <w:tblPr>
        <w:tblW w:w="874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585"/>
        <w:gridCol w:w="6480"/>
        <w:gridCol w:w="687"/>
        <w:gridCol w:w="997"/>
      </w:tblGrid>
      <w:tr w:rsidR="00FC2898" w:rsidRPr="00FC2898" w:rsidTr="00FC2898">
        <w:trPr>
          <w:trHeight w:hRule="exact" w:val="7093"/>
          <w:jc w:val="center"/>
        </w:trPr>
        <w:tc>
          <w:tcPr>
            <w:tcW w:w="585" w:type="dxa"/>
            <w:vAlign w:val="center"/>
          </w:tcPr>
          <w:p w:rsidR="00FC2898" w:rsidRPr="00FC2898" w:rsidRDefault="00FC2898" w:rsidP="00FC2898">
            <w:pPr>
              <w:widowControl w:val="0"/>
              <w:spacing w:before="141"/>
              <w:ind w:left="69" w:right="61"/>
              <w:jc w:val="center"/>
              <w:rPr>
                <w:rFonts w:ascii="Arial" w:eastAsia="Arial" w:hAnsi="Arial" w:cs="Arial"/>
                <w:lang w:eastAsia="en-US"/>
              </w:rPr>
            </w:pPr>
            <w:bookmarkStart w:id="2" w:name="OLE_LINK5"/>
            <w:bookmarkStart w:id="3" w:name="OLE_LINK6"/>
            <w:r w:rsidRPr="00FC2898">
              <w:rPr>
                <w:rFonts w:ascii="Arial" w:eastAsia="Arial" w:hAnsi="Arial" w:cs="Arial"/>
                <w:lang w:eastAsia="en-US"/>
              </w:rPr>
              <w:t xml:space="preserve">1 </w:t>
            </w:r>
          </w:p>
        </w:tc>
        <w:tc>
          <w:tcPr>
            <w:tcW w:w="6480" w:type="dxa"/>
          </w:tcPr>
          <w:p w:rsidR="00FC2898" w:rsidRPr="00FC2898" w:rsidRDefault="00FC2898" w:rsidP="00FC2898">
            <w:pPr>
              <w:tabs>
                <w:tab w:val="left" w:pos="2156"/>
              </w:tabs>
              <w:spacing w:before="95"/>
              <w:rPr>
                <w:rFonts w:ascii="Arial" w:hAnsi="Arial" w:cs="Arial"/>
              </w:rPr>
            </w:pPr>
            <w:r w:rsidRPr="00FC2898">
              <w:rPr>
                <w:rFonts w:ascii="Arial" w:hAnsi="Arial" w:cs="Arial"/>
              </w:rPr>
              <w:t>Tabela de basquete móvel hidráulica mecânica, acionamento manual leve, com vidros temperados de 10mm de espessura, aro retrátil, pintura automotiva e espuma protetora contra impacto, sistema de locomoção com rodízios em poliuretano tipo “trem de pouso”.</w:t>
            </w:r>
          </w:p>
          <w:p w:rsidR="00FC2898" w:rsidRPr="00FC2898" w:rsidRDefault="00FC2898" w:rsidP="00FC2898">
            <w:pPr>
              <w:tabs>
                <w:tab w:val="left" w:pos="2156"/>
              </w:tabs>
              <w:spacing w:before="95"/>
              <w:rPr>
                <w:rFonts w:ascii="Arial" w:hAnsi="Arial" w:cs="Arial"/>
              </w:rPr>
            </w:pPr>
            <w:r w:rsidRPr="00FC2898">
              <w:rPr>
                <w:rFonts w:ascii="Arial" w:hAnsi="Arial" w:cs="Arial"/>
              </w:rPr>
              <w:t>Confeccionada em estrutura metálica (aço carbono), com pinturas de 30 microns de fundo primer anti-corrosivo e acabamento em esmalte sintético nas cores a ser definida pelo comprador, vidro temperado de 10mm de espessura, espuma protetora contra impacto frontal e lateral (densidade 28 com espessura de 5cm revestida com plástico na cor a ser definido pelo comprador.</w:t>
            </w:r>
          </w:p>
          <w:p w:rsidR="00FC2898" w:rsidRPr="00FC2898" w:rsidRDefault="00FC2898" w:rsidP="00FC2898">
            <w:pPr>
              <w:tabs>
                <w:tab w:val="left" w:pos="2156"/>
              </w:tabs>
              <w:spacing w:before="95"/>
              <w:rPr>
                <w:rFonts w:ascii="Arial" w:hAnsi="Arial" w:cs="Arial"/>
              </w:rPr>
            </w:pPr>
            <w:r w:rsidRPr="00FC2898">
              <w:rPr>
                <w:rFonts w:ascii="Arial" w:hAnsi="Arial" w:cs="Arial"/>
              </w:rPr>
              <w:t>Aro: possui 03 molas espirais de aço e com sistema de regulagem de trava para estar dentro das Normas de Basquete, ou seja, suportar carga estática de até 82kg posteriormente efetuar ação de retrátil.</w:t>
            </w:r>
          </w:p>
          <w:p w:rsidR="00FC2898" w:rsidRPr="00FC2898" w:rsidRDefault="00FC2898" w:rsidP="00FC2898">
            <w:pPr>
              <w:tabs>
                <w:tab w:val="left" w:pos="2156"/>
              </w:tabs>
              <w:spacing w:before="95"/>
              <w:rPr>
                <w:rFonts w:ascii="Arial" w:hAnsi="Arial" w:cs="Arial"/>
              </w:rPr>
            </w:pPr>
            <w:r w:rsidRPr="00FC2898">
              <w:rPr>
                <w:rFonts w:ascii="Arial" w:hAnsi="Arial" w:cs="Arial"/>
              </w:rPr>
              <w:t>Sistema Hidráulico Mecânico: acionamento hidráulico mecânico (manual) para regulagem de altura.</w:t>
            </w:r>
          </w:p>
          <w:p w:rsidR="00FC2898" w:rsidRPr="00FC2898" w:rsidRDefault="00FC2898" w:rsidP="00FC2898">
            <w:pPr>
              <w:tabs>
                <w:tab w:val="left" w:pos="2156"/>
              </w:tabs>
              <w:spacing w:before="95"/>
              <w:rPr>
                <w:rFonts w:ascii="Arial" w:hAnsi="Arial" w:cs="Arial"/>
              </w:rPr>
            </w:pPr>
            <w:r w:rsidRPr="00FC2898">
              <w:rPr>
                <w:rFonts w:ascii="Arial" w:hAnsi="Arial" w:cs="Arial"/>
              </w:rPr>
              <w:t xml:space="preserve">Medidas: </w:t>
            </w:r>
          </w:p>
          <w:p w:rsidR="00FC2898" w:rsidRPr="00FC2898" w:rsidRDefault="00FC2898" w:rsidP="00FC2898">
            <w:pPr>
              <w:tabs>
                <w:tab w:val="left" w:pos="2156"/>
              </w:tabs>
              <w:spacing w:before="95"/>
              <w:rPr>
                <w:rFonts w:ascii="Arial" w:hAnsi="Arial" w:cs="Arial"/>
              </w:rPr>
            </w:pPr>
            <w:r w:rsidRPr="00FC2898">
              <w:rPr>
                <w:rFonts w:ascii="Arial" w:hAnsi="Arial" w:cs="Arial"/>
              </w:rPr>
              <w:t>Base ou mesa medindo 1,20 na largura x 1,70 m de comprimento, o equipamento abaixado “pronto para ser removível mede na sua parte mais alta 2,70, o comprimento 5m.</w:t>
            </w:r>
          </w:p>
          <w:p w:rsidR="00FC2898" w:rsidRPr="00FC2898" w:rsidRDefault="00FC2898" w:rsidP="00FC2898">
            <w:pPr>
              <w:tabs>
                <w:tab w:val="left" w:pos="2156"/>
              </w:tabs>
              <w:spacing w:before="95"/>
              <w:rPr>
                <w:rFonts w:ascii="Arial" w:hAnsi="Arial" w:cs="Arial"/>
              </w:rPr>
            </w:pPr>
            <w:r w:rsidRPr="00FC2898">
              <w:rPr>
                <w:rFonts w:ascii="Arial" w:hAnsi="Arial" w:cs="Arial"/>
              </w:rPr>
              <w:t>Peso: aproximadamente 950 kg.</w:t>
            </w:r>
          </w:p>
          <w:p w:rsidR="00FC2898" w:rsidRPr="00FC2898" w:rsidRDefault="00FC2898" w:rsidP="00FC2898">
            <w:pPr>
              <w:tabs>
                <w:tab w:val="left" w:pos="2156"/>
              </w:tabs>
              <w:spacing w:before="95"/>
              <w:rPr>
                <w:rFonts w:ascii="Arial" w:hAnsi="Arial" w:cs="Arial"/>
              </w:rPr>
            </w:pPr>
            <w:r w:rsidRPr="00FC2898">
              <w:rPr>
                <w:rFonts w:ascii="Arial" w:hAnsi="Arial" w:cs="Arial"/>
              </w:rPr>
              <w:t>Altura oficial de 3,95m, seu manuseio interno para locomoção é muito leve e seguro.</w:t>
            </w:r>
          </w:p>
          <w:p w:rsidR="00FC2898" w:rsidRPr="00FC2898" w:rsidRDefault="00FC2898" w:rsidP="00FC2898">
            <w:pPr>
              <w:tabs>
                <w:tab w:val="left" w:pos="2156"/>
              </w:tabs>
              <w:spacing w:before="95"/>
              <w:rPr>
                <w:rFonts w:ascii="Arial" w:hAnsi="Arial" w:cs="Arial"/>
              </w:rPr>
            </w:pPr>
          </w:p>
        </w:tc>
        <w:tc>
          <w:tcPr>
            <w:tcW w:w="687" w:type="dxa"/>
            <w:vAlign w:val="center"/>
          </w:tcPr>
          <w:p w:rsidR="00FC2898" w:rsidRPr="00FC2898" w:rsidRDefault="00FC2898" w:rsidP="00FC2898">
            <w:pPr>
              <w:widowControl w:val="0"/>
              <w:jc w:val="center"/>
              <w:rPr>
                <w:rFonts w:ascii="Arial" w:eastAsia="Arial" w:hAnsi="Arial" w:cs="Arial"/>
                <w:lang w:eastAsia="en-US"/>
              </w:rPr>
            </w:pPr>
            <w:r w:rsidRPr="00FC2898">
              <w:rPr>
                <w:rFonts w:ascii="Arial" w:eastAsia="Arial" w:hAnsi="Arial" w:cs="Arial"/>
                <w:lang w:eastAsia="en-US"/>
              </w:rPr>
              <w:t>01</w:t>
            </w:r>
          </w:p>
        </w:tc>
        <w:tc>
          <w:tcPr>
            <w:tcW w:w="997" w:type="dxa"/>
            <w:vAlign w:val="center"/>
          </w:tcPr>
          <w:p w:rsidR="00FC2898" w:rsidRPr="00FC2898" w:rsidRDefault="00FC2898" w:rsidP="00FC2898">
            <w:pPr>
              <w:widowControl w:val="0"/>
              <w:spacing w:before="1"/>
              <w:jc w:val="center"/>
              <w:rPr>
                <w:rFonts w:ascii="Arial" w:eastAsia="Arial" w:hAnsi="Arial" w:cs="Arial"/>
                <w:lang w:eastAsia="en-US"/>
              </w:rPr>
            </w:pPr>
            <w:r w:rsidRPr="00FC2898">
              <w:rPr>
                <w:rFonts w:ascii="Arial" w:eastAsia="Arial" w:hAnsi="Arial" w:cs="Arial"/>
                <w:lang w:eastAsia="en-US"/>
              </w:rPr>
              <w:t>Par</w:t>
            </w:r>
          </w:p>
        </w:tc>
      </w:tr>
      <w:bookmarkEnd w:id="2"/>
      <w:bookmarkEnd w:id="3"/>
    </w:tbl>
    <w:p w:rsidR="00FC2898" w:rsidRPr="00FC2898" w:rsidRDefault="00FC2898" w:rsidP="00FC2898">
      <w:pPr>
        <w:rPr>
          <w:rFonts w:ascii="Arial" w:eastAsia="SimSun" w:hAnsi="Arial" w:cs="Arial"/>
        </w:rPr>
      </w:pPr>
    </w:p>
    <w:p w:rsidR="00FC2898" w:rsidRPr="00FC2898" w:rsidRDefault="00FC2898" w:rsidP="00FC2898">
      <w:pPr>
        <w:ind w:left="2520" w:hanging="2520"/>
        <w:jc w:val="both"/>
        <w:rPr>
          <w:rFonts w:ascii="Arial" w:hAnsi="Arial" w:cs="Arial"/>
          <w:b/>
        </w:rPr>
      </w:pPr>
      <w:r w:rsidRPr="00FC2898">
        <w:rPr>
          <w:rFonts w:ascii="Arial" w:hAnsi="Arial" w:cs="Arial"/>
          <w:b/>
        </w:rPr>
        <w:t>III PRAZO DE ENTREGA</w:t>
      </w:r>
    </w:p>
    <w:p w:rsidR="00FC2898" w:rsidRPr="00FC2898" w:rsidRDefault="00FC2898" w:rsidP="00FC2898">
      <w:pPr>
        <w:ind w:left="760"/>
        <w:rPr>
          <w:rFonts w:ascii="Arial" w:hAnsi="Arial" w:cs="Arial"/>
          <w:b/>
        </w:rPr>
      </w:pPr>
    </w:p>
    <w:p w:rsidR="00FC2898" w:rsidRPr="00FC2898" w:rsidRDefault="00FC2898" w:rsidP="00FC2898">
      <w:pPr>
        <w:numPr>
          <w:ilvl w:val="0"/>
          <w:numId w:val="8"/>
        </w:numPr>
        <w:spacing w:after="160" w:line="259" w:lineRule="auto"/>
        <w:ind w:left="0" w:firstLine="360"/>
        <w:contextualSpacing/>
        <w:jc w:val="both"/>
        <w:rPr>
          <w:rFonts w:ascii="Arial" w:hAnsi="Arial" w:cs="Arial"/>
        </w:rPr>
      </w:pPr>
      <w:r w:rsidRPr="00FC2898">
        <w:rPr>
          <w:rFonts w:ascii="Arial" w:hAnsi="Arial" w:cs="Arial"/>
        </w:rPr>
        <w:t xml:space="preserve">O prazo de entrega dos produtos é de </w:t>
      </w:r>
      <w:r w:rsidRPr="00FC2898">
        <w:rPr>
          <w:rFonts w:ascii="Arial" w:hAnsi="Arial" w:cs="Arial"/>
          <w:b/>
          <w:highlight w:val="yellow"/>
        </w:rPr>
        <w:t>20 (vinte) dias corridos</w:t>
      </w:r>
      <w:r w:rsidRPr="00FC2898">
        <w:rPr>
          <w:rFonts w:ascii="Arial" w:hAnsi="Arial" w:cs="Arial"/>
        </w:rPr>
        <w:t>, contados da data do recebimento da Autorização de Fornecimento pela contratada.</w:t>
      </w:r>
    </w:p>
    <w:p w:rsidR="00FC2898" w:rsidRPr="00FC2898" w:rsidRDefault="00FC2898" w:rsidP="00FC2898">
      <w:pPr>
        <w:numPr>
          <w:ilvl w:val="0"/>
          <w:numId w:val="8"/>
        </w:numPr>
        <w:spacing w:after="160" w:line="259" w:lineRule="auto"/>
        <w:ind w:left="0" w:firstLine="360"/>
        <w:contextualSpacing/>
        <w:jc w:val="both"/>
        <w:rPr>
          <w:rFonts w:ascii="Arial" w:hAnsi="Arial" w:cs="Arial"/>
        </w:rPr>
      </w:pPr>
      <w:r w:rsidRPr="00FC2898">
        <w:rPr>
          <w:rFonts w:ascii="Arial" w:hAnsi="Arial" w:cs="Arial"/>
        </w:rPr>
        <w:lastRenderedPageBreak/>
        <w:t>A entrega do material ocorrerá por conta e risco da contratada, especialmente quanto aos procedimentos de transporte, carga e descarga;</w:t>
      </w:r>
    </w:p>
    <w:p w:rsidR="00FC2898" w:rsidRPr="00FC2898" w:rsidRDefault="00FC2898" w:rsidP="00FC2898">
      <w:pPr>
        <w:numPr>
          <w:ilvl w:val="0"/>
          <w:numId w:val="8"/>
        </w:numPr>
        <w:spacing w:after="160" w:line="259" w:lineRule="auto"/>
        <w:ind w:left="0" w:firstLine="360"/>
        <w:contextualSpacing/>
        <w:jc w:val="both"/>
        <w:rPr>
          <w:rFonts w:ascii="Arial" w:hAnsi="Arial" w:cs="Arial"/>
        </w:rPr>
      </w:pPr>
      <w:r w:rsidRPr="00FC2898">
        <w:rPr>
          <w:rFonts w:ascii="Arial" w:hAnsi="Arial" w:cs="Arial"/>
        </w:rPr>
        <w:t xml:space="preserve">Os equipamentos deverão ser entregues nos locais indicados pela </w:t>
      </w:r>
      <w:r w:rsidRPr="00FC2898">
        <w:rPr>
          <w:rFonts w:ascii="Arial" w:hAnsi="Arial" w:cs="Arial"/>
          <w:b/>
        </w:rPr>
        <w:t>Secretaria de Esporte e Lazer</w:t>
      </w:r>
      <w:r w:rsidRPr="00FC2898">
        <w:rPr>
          <w:rFonts w:ascii="Arial" w:hAnsi="Arial" w:cs="Arial"/>
        </w:rPr>
        <w:t>, nas quantidades e no horário indicado nas Autorizações de Fornecimento, com a(s) respectiva(s) nota(s) fiscal(is)/fatura(s);</w:t>
      </w:r>
    </w:p>
    <w:p w:rsidR="00FC2898" w:rsidRPr="00FC2898" w:rsidRDefault="00FC2898" w:rsidP="00FC2898">
      <w:pPr>
        <w:numPr>
          <w:ilvl w:val="0"/>
          <w:numId w:val="8"/>
        </w:numPr>
        <w:spacing w:after="160" w:line="259" w:lineRule="auto"/>
        <w:ind w:left="0" w:firstLine="360"/>
        <w:contextualSpacing/>
        <w:jc w:val="both"/>
        <w:rPr>
          <w:rFonts w:ascii="Arial" w:hAnsi="Arial" w:cs="Arial"/>
        </w:rPr>
      </w:pPr>
      <w:r w:rsidRPr="00FC2898">
        <w:rPr>
          <w:rFonts w:ascii="Arial" w:hAnsi="Arial" w:cs="Arial"/>
        </w:rPr>
        <w:t>Os produtos deverão ser transportados em veículo apropriado, respeitando as normas técnicas e legislação aplicável à espécie, a fim de garantir as condições que preservem suas características, como também sua qualidade.</w:t>
      </w:r>
    </w:p>
    <w:p w:rsidR="00FC2898" w:rsidRPr="00FC2898" w:rsidRDefault="00FC2898" w:rsidP="00FC2898">
      <w:pPr>
        <w:numPr>
          <w:ilvl w:val="0"/>
          <w:numId w:val="8"/>
        </w:numPr>
        <w:spacing w:after="160" w:line="259" w:lineRule="auto"/>
        <w:ind w:left="0" w:firstLine="360"/>
        <w:contextualSpacing/>
        <w:jc w:val="both"/>
        <w:rPr>
          <w:rFonts w:ascii="Arial" w:hAnsi="Arial" w:cs="Arial"/>
        </w:rPr>
      </w:pPr>
      <w:r w:rsidRPr="00FC2898">
        <w:rPr>
          <w:rFonts w:ascii="Arial" w:hAnsi="Arial" w:cs="Arial"/>
        </w:rPr>
        <w:t>Não serão recebidos materiais que chegarem fora do horário estabelecido, bem como aqueles desacompanhados da respectiva Autorização de Fornecimento e nota(s) fiscal(is) / fatura;</w:t>
      </w:r>
    </w:p>
    <w:p w:rsidR="00FC2898" w:rsidRPr="00FC2898" w:rsidRDefault="00FC2898" w:rsidP="00FC2898">
      <w:pPr>
        <w:numPr>
          <w:ilvl w:val="0"/>
          <w:numId w:val="8"/>
        </w:numPr>
        <w:spacing w:after="160" w:line="259" w:lineRule="auto"/>
        <w:ind w:left="0" w:firstLine="360"/>
        <w:contextualSpacing/>
        <w:jc w:val="both"/>
        <w:rPr>
          <w:rFonts w:ascii="Arial" w:hAnsi="Arial" w:cs="Arial"/>
        </w:rPr>
      </w:pPr>
      <w:r w:rsidRPr="00FC2898">
        <w:rPr>
          <w:rFonts w:ascii="Arial" w:hAnsi="Arial" w:cs="Arial"/>
        </w:rPr>
        <w:t>O objeto será recebido:</w:t>
      </w:r>
    </w:p>
    <w:p w:rsidR="00FC2898" w:rsidRPr="00FC2898" w:rsidRDefault="00FC2898" w:rsidP="00FC2898">
      <w:pPr>
        <w:numPr>
          <w:ilvl w:val="1"/>
          <w:numId w:val="8"/>
        </w:numPr>
        <w:tabs>
          <w:tab w:val="left" w:pos="993"/>
        </w:tabs>
        <w:spacing w:after="160" w:line="259" w:lineRule="auto"/>
        <w:ind w:left="0" w:firstLine="709"/>
        <w:contextualSpacing/>
        <w:jc w:val="both"/>
        <w:rPr>
          <w:rFonts w:ascii="Arial" w:hAnsi="Arial" w:cs="Arial"/>
        </w:rPr>
      </w:pPr>
      <w:r w:rsidRPr="00FC2898">
        <w:rPr>
          <w:rFonts w:ascii="Arial" w:hAnsi="Arial" w:cs="Arial"/>
        </w:rPr>
        <w:t>Provisoriamente, mediante recibo, para efeito de posterior verificação da conformidade dos veículos com as respectivas especificações;</w:t>
      </w:r>
    </w:p>
    <w:p w:rsidR="00FC2898" w:rsidRPr="00FC2898" w:rsidRDefault="00FC2898" w:rsidP="00FC2898">
      <w:pPr>
        <w:numPr>
          <w:ilvl w:val="1"/>
          <w:numId w:val="8"/>
        </w:numPr>
        <w:tabs>
          <w:tab w:val="left" w:pos="993"/>
        </w:tabs>
        <w:spacing w:after="160" w:line="259" w:lineRule="auto"/>
        <w:ind w:left="0" w:firstLine="709"/>
        <w:contextualSpacing/>
        <w:jc w:val="both"/>
        <w:rPr>
          <w:rFonts w:ascii="Arial" w:hAnsi="Arial" w:cs="Arial"/>
        </w:rPr>
      </w:pPr>
      <w:r w:rsidRPr="00FC2898">
        <w:rPr>
          <w:rFonts w:ascii="Arial" w:hAnsi="Arial" w:cs="Arial"/>
        </w:rPr>
        <w:t>Definitivamente, após inspeção física minuciosa da qualidade do produto e consequente aceitação.</w:t>
      </w:r>
    </w:p>
    <w:p w:rsidR="00FC2898" w:rsidRPr="00FC2898" w:rsidRDefault="00FC2898" w:rsidP="00FC2898">
      <w:pPr>
        <w:numPr>
          <w:ilvl w:val="0"/>
          <w:numId w:val="8"/>
        </w:numPr>
        <w:spacing w:after="160" w:line="259" w:lineRule="auto"/>
        <w:ind w:left="0" w:firstLine="360"/>
        <w:contextualSpacing/>
        <w:jc w:val="both"/>
        <w:rPr>
          <w:rFonts w:ascii="Arial" w:hAnsi="Arial" w:cs="Arial"/>
        </w:rPr>
      </w:pPr>
      <w:r w:rsidRPr="00FC2898">
        <w:rPr>
          <w:rFonts w:ascii="Arial" w:hAnsi="Arial" w:cs="Arial"/>
        </w:rPr>
        <w:t>Constatadas irregularidades na entrega do objeto da presente licitação, a Prefeitura poderá:</w:t>
      </w:r>
    </w:p>
    <w:p w:rsidR="00FC2898" w:rsidRPr="00FC2898" w:rsidRDefault="00FC2898" w:rsidP="00FC2898">
      <w:pPr>
        <w:numPr>
          <w:ilvl w:val="1"/>
          <w:numId w:val="8"/>
        </w:numPr>
        <w:tabs>
          <w:tab w:val="left" w:pos="993"/>
        </w:tabs>
        <w:spacing w:after="160" w:line="259" w:lineRule="auto"/>
        <w:ind w:left="0" w:firstLine="709"/>
        <w:contextualSpacing/>
        <w:jc w:val="both"/>
        <w:rPr>
          <w:rFonts w:ascii="Arial" w:hAnsi="Arial" w:cs="Arial"/>
        </w:rPr>
      </w:pPr>
      <w:r w:rsidRPr="00FC2898">
        <w:rPr>
          <w:rFonts w:ascii="Arial" w:hAnsi="Arial" w:cs="Arial"/>
        </w:rPr>
        <w:t>Rejeitá-lo no todo ou em parte, se disser respeito à especificação, determinando sua substituição ou rescindindo a contratação, sem prejuízo das penalidades cabíveis;</w:t>
      </w:r>
    </w:p>
    <w:p w:rsidR="00FC2898" w:rsidRPr="00FC2898" w:rsidRDefault="00FC2898" w:rsidP="00FC2898">
      <w:pPr>
        <w:numPr>
          <w:ilvl w:val="1"/>
          <w:numId w:val="8"/>
        </w:numPr>
        <w:tabs>
          <w:tab w:val="left" w:pos="993"/>
        </w:tabs>
        <w:spacing w:after="160" w:line="259" w:lineRule="auto"/>
        <w:ind w:left="0" w:firstLine="709"/>
        <w:contextualSpacing/>
        <w:jc w:val="both"/>
        <w:rPr>
          <w:rFonts w:ascii="Arial" w:hAnsi="Arial" w:cs="Arial"/>
        </w:rPr>
      </w:pPr>
      <w:r w:rsidRPr="00FC2898">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FC2898" w:rsidRPr="00FC2898" w:rsidRDefault="00FC2898" w:rsidP="00FC2898">
      <w:pPr>
        <w:numPr>
          <w:ilvl w:val="0"/>
          <w:numId w:val="8"/>
        </w:numPr>
        <w:spacing w:after="160" w:line="259" w:lineRule="auto"/>
        <w:ind w:left="0" w:firstLine="360"/>
        <w:contextualSpacing/>
        <w:jc w:val="both"/>
        <w:rPr>
          <w:rFonts w:ascii="Arial" w:hAnsi="Arial" w:cs="Arial"/>
        </w:rPr>
      </w:pPr>
      <w:r w:rsidRPr="00FC2898">
        <w:rPr>
          <w:rFonts w:ascii="Arial" w:hAnsi="Arial" w:cs="Arial"/>
        </w:rPr>
        <w:t>Por ocasião da entrega, a Contratada deverá colher no comprovante respectivo a data, o nome, o cargo, a assinatura e o número da cédula de identidade (RG) do servidor responsável pelo recebimento.</w:t>
      </w:r>
    </w:p>
    <w:p w:rsidR="00FC2898" w:rsidRPr="00FC2898" w:rsidRDefault="00FC2898" w:rsidP="00FC2898">
      <w:pPr>
        <w:jc w:val="both"/>
        <w:rPr>
          <w:rFonts w:ascii="Arial" w:hAnsi="Arial" w:cs="Arial"/>
        </w:rPr>
      </w:pPr>
    </w:p>
    <w:p w:rsidR="00FC2898" w:rsidRPr="00FC2898" w:rsidRDefault="00FC2898" w:rsidP="00FC2898">
      <w:pPr>
        <w:numPr>
          <w:ilvl w:val="0"/>
          <w:numId w:val="19"/>
        </w:numPr>
        <w:jc w:val="both"/>
        <w:rPr>
          <w:rFonts w:ascii="Arial" w:hAnsi="Arial" w:cs="Arial"/>
          <w:b/>
        </w:rPr>
      </w:pPr>
      <w:r w:rsidRPr="00FC2898">
        <w:rPr>
          <w:rFonts w:ascii="Arial" w:hAnsi="Arial" w:cs="Arial"/>
          <w:b/>
        </w:rPr>
        <w:t>DAS RESPONSABILIDADES DA CONTRATADA</w:t>
      </w:r>
    </w:p>
    <w:p w:rsidR="00FC2898" w:rsidRPr="00FC2898" w:rsidRDefault="00FC2898" w:rsidP="00FC2898">
      <w:pPr>
        <w:numPr>
          <w:ilvl w:val="0"/>
          <w:numId w:val="9"/>
        </w:numPr>
        <w:spacing w:after="160" w:line="259" w:lineRule="auto"/>
        <w:ind w:left="360" w:firstLine="360"/>
        <w:jc w:val="both"/>
        <w:rPr>
          <w:rFonts w:ascii="Arial" w:hAnsi="Arial" w:cs="Arial"/>
        </w:rPr>
      </w:pPr>
      <w:r w:rsidRPr="00FC2898">
        <w:rPr>
          <w:rFonts w:ascii="Arial" w:hAnsi="Arial" w:cs="Arial"/>
        </w:rPr>
        <w:t>A entrega dos materiais ocorrerá por conta e risco da contratada, especialmente quanto aos procedimentos de transporte, carga e descarga;</w:t>
      </w:r>
    </w:p>
    <w:p w:rsidR="00FC2898" w:rsidRPr="00FC2898" w:rsidRDefault="00FC2898" w:rsidP="00FC2898">
      <w:pPr>
        <w:numPr>
          <w:ilvl w:val="0"/>
          <w:numId w:val="9"/>
        </w:numPr>
        <w:spacing w:after="160" w:line="259" w:lineRule="auto"/>
        <w:ind w:left="360" w:firstLine="360"/>
        <w:jc w:val="both"/>
        <w:rPr>
          <w:rFonts w:ascii="Arial" w:hAnsi="Arial" w:cs="Arial"/>
        </w:rPr>
      </w:pPr>
      <w:r w:rsidRPr="00FC2898">
        <w:rPr>
          <w:rFonts w:ascii="Arial" w:hAnsi="Arial" w:cs="Arial"/>
        </w:rPr>
        <w:t>Cumprir todas as exigências constantes deste Termo de Referência;</w:t>
      </w:r>
    </w:p>
    <w:p w:rsidR="00FC2898" w:rsidRPr="00FC2898" w:rsidRDefault="00FC2898" w:rsidP="00FC2898">
      <w:pPr>
        <w:numPr>
          <w:ilvl w:val="0"/>
          <w:numId w:val="9"/>
        </w:numPr>
        <w:spacing w:after="160" w:line="259" w:lineRule="auto"/>
        <w:ind w:left="360" w:firstLine="360"/>
        <w:jc w:val="both"/>
        <w:rPr>
          <w:rFonts w:ascii="Arial" w:hAnsi="Arial" w:cs="Arial"/>
        </w:rPr>
      </w:pPr>
      <w:r w:rsidRPr="00FC2898">
        <w:rPr>
          <w:rFonts w:ascii="Arial" w:hAnsi="Arial" w:cs="Arial"/>
        </w:rPr>
        <w:t>Entregar os itens de acordo com as especificações constantes deste Termo de Referência, não se admitindo quaisquer modificações sem a prévia autorização da Secretaria Municipal de Esporte e Lazer;</w:t>
      </w:r>
    </w:p>
    <w:p w:rsidR="00FC2898" w:rsidRPr="00FC2898" w:rsidRDefault="00FC2898" w:rsidP="00FC2898">
      <w:pPr>
        <w:numPr>
          <w:ilvl w:val="0"/>
          <w:numId w:val="9"/>
        </w:numPr>
        <w:spacing w:after="160" w:line="259" w:lineRule="auto"/>
        <w:ind w:left="360" w:firstLine="360"/>
        <w:jc w:val="both"/>
        <w:rPr>
          <w:rFonts w:ascii="Arial" w:hAnsi="Arial" w:cs="Arial"/>
        </w:rPr>
      </w:pPr>
      <w:r w:rsidRPr="00FC2898">
        <w:rPr>
          <w:rFonts w:ascii="Arial" w:hAnsi="Arial" w:cs="Arial"/>
        </w:rPr>
        <w:t>Somente serão permitidos itens novos e compatíveis com os especificados, não se admitindo, sob qualquer hipótese, materiais defeituosos, fora do padrão ou de qualidade duvidosa;</w:t>
      </w:r>
    </w:p>
    <w:p w:rsidR="00FC2898" w:rsidRPr="00FC2898" w:rsidRDefault="00FC2898" w:rsidP="00FC2898">
      <w:pPr>
        <w:numPr>
          <w:ilvl w:val="0"/>
          <w:numId w:val="19"/>
        </w:numPr>
        <w:jc w:val="both"/>
        <w:rPr>
          <w:rFonts w:ascii="Arial" w:hAnsi="Arial" w:cs="Arial"/>
          <w:b/>
        </w:rPr>
      </w:pPr>
      <w:r w:rsidRPr="00FC2898">
        <w:rPr>
          <w:rFonts w:ascii="Arial" w:hAnsi="Arial" w:cs="Arial"/>
          <w:b/>
        </w:rPr>
        <w:t>DAS RESPONSABILIDADES DA CONTRATANTE</w:t>
      </w:r>
    </w:p>
    <w:p w:rsidR="00FC2898" w:rsidRPr="00FC2898" w:rsidRDefault="00FC2898" w:rsidP="00FC2898">
      <w:pPr>
        <w:numPr>
          <w:ilvl w:val="2"/>
          <w:numId w:val="10"/>
        </w:numPr>
        <w:spacing w:after="160" w:line="259" w:lineRule="auto"/>
        <w:ind w:firstLine="284"/>
        <w:jc w:val="both"/>
        <w:rPr>
          <w:rFonts w:ascii="Arial" w:hAnsi="Arial" w:cs="Arial"/>
        </w:rPr>
      </w:pPr>
      <w:r w:rsidRPr="00FC2898">
        <w:rPr>
          <w:rFonts w:ascii="Arial" w:hAnsi="Arial" w:cs="Arial"/>
        </w:rPr>
        <w:t>Emitir nota de empenho e documentação de autorização de fornecimento para a devida emissão da nota fiscal;</w:t>
      </w:r>
    </w:p>
    <w:p w:rsidR="00FC2898" w:rsidRPr="00FC2898" w:rsidRDefault="00FC2898" w:rsidP="00FC2898">
      <w:pPr>
        <w:numPr>
          <w:ilvl w:val="2"/>
          <w:numId w:val="10"/>
        </w:numPr>
        <w:spacing w:after="160" w:line="259" w:lineRule="auto"/>
        <w:ind w:firstLine="284"/>
        <w:jc w:val="both"/>
        <w:rPr>
          <w:rFonts w:ascii="Arial" w:hAnsi="Arial" w:cs="Arial"/>
        </w:rPr>
      </w:pPr>
      <w:r w:rsidRPr="00FC2898">
        <w:rPr>
          <w:rFonts w:ascii="Arial" w:hAnsi="Arial" w:cs="Arial"/>
        </w:rPr>
        <w:t>Prestar as informações e os esclarecimentos necessários sobre os objetos que venham a ser solicitados pela contratada;</w:t>
      </w:r>
    </w:p>
    <w:p w:rsidR="00FC2898" w:rsidRPr="00FC2898" w:rsidRDefault="00FC2898" w:rsidP="00FC2898">
      <w:pPr>
        <w:numPr>
          <w:ilvl w:val="2"/>
          <w:numId w:val="10"/>
        </w:numPr>
        <w:spacing w:after="160" w:line="259" w:lineRule="auto"/>
        <w:ind w:firstLine="284"/>
        <w:jc w:val="both"/>
        <w:rPr>
          <w:rFonts w:ascii="Arial" w:hAnsi="Arial" w:cs="Arial"/>
        </w:rPr>
      </w:pPr>
      <w:r w:rsidRPr="00FC2898">
        <w:rPr>
          <w:rFonts w:ascii="Arial" w:hAnsi="Arial" w:cs="Arial"/>
        </w:rPr>
        <w:t>Exercer a fiscalização do(s) material(s) entregue(s), na forma prevista na Lei 8.666/93;</w:t>
      </w:r>
    </w:p>
    <w:p w:rsidR="00FC2898" w:rsidRPr="00FC2898" w:rsidRDefault="00FC2898" w:rsidP="00FC2898">
      <w:pPr>
        <w:numPr>
          <w:ilvl w:val="2"/>
          <w:numId w:val="10"/>
        </w:numPr>
        <w:spacing w:after="160" w:line="259" w:lineRule="auto"/>
        <w:ind w:firstLine="284"/>
        <w:jc w:val="both"/>
        <w:rPr>
          <w:rFonts w:ascii="Arial" w:hAnsi="Arial" w:cs="Arial"/>
        </w:rPr>
      </w:pPr>
      <w:r w:rsidRPr="00FC2898">
        <w:rPr>
          <w:rFonts w:ascii="Arial" w:hAnsi="Arial" w:cs="Arial"/>
        </w:rPr>
        <w:t>Efetuar o pagamento do(s) material(s) entregue(s), nas condições estabelecidas neste memorial;</w:t>
      </w:r>
    </w:p>
    <w:p w:rsidR="00FC2898" w:rsidRPr="00FC2898" w:rsidRDefault="00FC2898" w:rsidP="00FC2898">
      <w:pPr>
        <w:numPr>
          <w:ilvl w:val="2"/>
          <w:numId w:val="10"/>
        </w:numPr>
        <w:spacing w:after="160" w:line="259" w:lineRule="auto"/>
        <w:ind w:firstLine="284"/>
        <w:jc w:val="both"/>
        <w:rPr>
          <w:rFonts w:ascii="Arial" w:hAnsi="Arial" w:cs="Arial"/>
        </w:rPr>
      </w:pPr>
      <w:r w:rsidRPr="00FC2898">
        <w:rPr>
          <w:rFonts w:ascii="Arial" w:hAnsi="Arial" w:cs="Arial"/>
        </w:rPr>
        <w:t>Rejeitar, no todo ou em parte, o(s) objeto(s) entregue(s) em desacordo com as respectivas especificações.</w:t>
      </w:r>
    </w:p>
    <w:p w:rsidR="00FC2898" w:rsidRPr="00FC2898" w:rsidRDefault="00FC2898" w:rsidP="00FC2898">
      <w:pPr>
        <w:jc w:val="both"/>
        <w:rPr>
          <w:rFonts w:ascii="Arial" w:hAnsi="Arial" w:cs="Arial"/>
        </w:rPr>
      </w:pPr>
    </w:p>
    <w:p w:rsidR="00FC2898" w:rsidRPr="00FC2898" w:rsidRDefault="00FC2898" w:rsidP="00FC2898">
      <w:pPr>
        <w:numPr>
          <w:ilvl w:val="0"/>
          <w:numId w:val="19"/>
        </w:numPr>
        <w:jc w:val="both"/>
        <w:rPr>
          <w:rFonts w:ascii="Arial" w:hAnsi="Arial" w:cs="Arial"/>
          <w:b/>
        </w:rPr>
      </w:pPr>
      <w:r w:rsidRPr="00FC2898">
        <w:rPr>
          <w:rFonts w:ascii="Arial" w:hAnsi="Arial" w:cs="Arial"/>
          <w:b/>
        </w:rPr>
        <w:lastRenderedPageBreak/>
        <w:t>DA GARANTIA DO OBJETO</w:t>
      </w:r>
    </w:p>
    <w:p w:rsidR="00FC2898" w:rsidRPr="00FC2898" w:rsidRDefault="00FC2898" w:rsidP="00FC2898">
      <w:pPr>
        <w:ind w:firstLine="708"/>
        <w:jc w:val="both"/>
        <w:rPr>
          <w:rFonts w:ascii="Arial" w:hAnsi="Arial" w:cs="Arial"/>
        </w:rPr>
      </w:pPr>
      <w:r w:rsidRPr="00FC2898">
        <w:rPr>
          <w:rFonts w:ascii="Arial" w:hAnsi="Arial" w:cs="Arial"/>
        </w:rPr>
        <w:t>A garantia do produto deverá ser de no mínimo 12 (doze) meses, contados a partir da data de emissão da nota fiscal.</w:t>
      </w:r>
    </w:p>
    <w:p w:rsidR="00FC2898" w:rsidRPr="00FC2898" w:rsidRDefault="00FC2898" w:rsidP="00FC2898">
      <w:pPr>
        <w:jc w:val="both"/>
        <w:rPr>
          <w:rFonts w:ascii="Arial" w:hAnsi="Arial" w:cs="Arial"/>
        </w:rPr>
      </w:pPr>
    </w:p>
    <w:p w:rsidR="00FC2898" w:rsidRPr="00FC2898" w:rsidRDefault="00FC2898" w:rsidP="00FC2898">
      <w:pPr>
        <w:numPr>
          <w:ilvl w:val="0"/>
          <w:numId w:val="19"/>
        </w:numPr>
        <w:rPr>
          <w:rFonts w:ascii="Arial" w:hAnsi="Arial" w:cs="Arial"/>
          <w:b/>
        </w:rPr>
      </w:pPr>
      <w:r w:rsidRPr="00FC2898">
        <w:rPr>
          <w:rFonts w:ascii="Arial" w:hAnsi="Arial" w:cs="Arial"/>
          <w:b/>
        </w:rPr>
        <w:t>PRAZO PARA PAGAMENTO</w:t>
      </w:r>
    </w:p>
    <w:p w:rsidR="00FC2898" w:rsidRPr="00FC2898" w:rsidRDefault="00FC2898" w:rsidP="00FC2898">
      <w:pPr>
        <w:ind w:firstLine="708"/>
        <w:jc w:val="both"/>
        <w:rPr>
          <w:rFonts w:ascii="Arial" w:hAnsi="Arial" w:cs="Arial"/>
        </w:rPr>
      </w:pPr>
      <w:r w:rsidRPr="00FC2898">
        <w:rPr>
          <w:rFonts w:ascii="Arial" w:hAnsi="Arial" w:cs="Arial"/>
        </w:rPr>
        <w:t>Os pagamentos serão efetuados no prazo de 30 (trinta) dias corridos, contados da expedição do Atestado de Recebimento, à vista de nota(s) fiscal(is)/fatura(s) apresentada(s) mediante crédito em conta corrente da detentora.</w:t>
      </w:r>
    </w:p>
    <w:p w:rsidR="00FC2898" w:rsidRPr="00FC2898" w:rsidRDefault="00FC2898" w:rsidP="00FC2898">
      <w:pPr>
        <w:jc w:val="both"/>
        <w:rPr>
          <w:rFonts w:ascii="Arial" w:hAnsi="Arial" w:cs="Arial"/>
        </w:rPr>
      </w:pPr>
    </w:p>
    <w:p w:rsidR="00FC2898" w:rsidRPr="00FC2898" w:rsidRDefault="00FC2898" w:rsidP="00FC2898">
      <w:pPr>
        <w:numPr>
          <w:ilvl w:val="0"/>
          <w:numId w:val="19"/>
        </w:numPr>
        <w:jc w:val="both"/>
        <w:rPr>
          <w:rFonts w:ascii="Arial" w:hAnsi="Arial" w:cs="Arial"/>
          <w:b/>
          <w:bCs/>
        </w:rPr>
      </w:pPr>
      <w:r w:rsidRPr="00FC2898">
        <w:rPr>
          <w:rFonts w:ascii="Arial" w:hAnsi="Arial" w:cs="Arial"/>
          <w:b/>
          <w:bCs/>
        </w:rPr>
        <w:t>MODALIDADE LICITATÓRIA</w:t>
      </w:r>
    </w:p>
    <w:p w:rsidR="00FC2898" w:rsidRPr="00FC2898" w:rsidRDefault="00FC2898" w:rsidP="00FC2898">
      <w:pPr>
        <w:ind w:left="760"/>
        <w:jc w:val="both"/>
        <w:rPr>
          <w:rFonts w:ascii="Arial" w:hAnsi="Arial" w:cs="Arial"/>
        </w:rPr>
      </w:pPr>
    </w:p>
    <w:p w:rsidR="00FC2898" w:rsidRPr="00FC2898" w:rsidRDefault="00FC2898" w:rsidP="00FC2898">
      <w:pPr>
        <w:ind w:left="760"/>
        <w:jc w:val="both"/>
        <w:rPr>
          <w:rFonts w:ascii="Arial" w:hAnsi="Arial" w:cs="Arial"/>
        </w:rPr>
      </w:pPr>
      <w:r w:rsidRPr="00FC2898">
        <w:rPr>
          <w:rFonts w:ascii="Arial" w:hAnsi="Arial" w:cs="Arial"/>
        </w:rPr>
        <w:t>Pregão por aquisição.</w:t>
      </w:r>
    </w:p>
    <w:p w:rsidR="00FC2898" w:rsidRPr="00FC2898" w:rsidRDefault="00FC2898" w:rsidP="00FC2898">
      <w:pPr>
        <w:jc w:val="both"/>
        <w:rPr>
          <w:rFonts w:ascii="Arial" w:hAnsi="Arial" w:cs="Arial"/>
        </w:rPr>
      </w:pPr>
    </w:p>
    <w:p w:rsidR="00FC2898" w:rsidRPr="00FC2898" w:rsidRDefault="00FC2898" w:rsidP="00FC2898">
      <w:pPr>
        <w:numPr>
          <w:ilvl w:val="0"/>
          <w:numId w:val="19"/>
        </w:numPr>
        <w:jc w:val="both"/>
        <w:rPr>
          <w:rFonts w:ascii="Arial" w:hAnsi="Arial" w:cs="Arial"/>
          <w:b/>
          <w:bCs/>
        </w:rPr>
      </w:pPr>
      <w:r w:rsidRPr="00FC2898">
        <w:rPr>
          <w:rFonts w:ascii="Arial" w:hAnsi="Arial" w:cs="Arial"/>
          <w:b/>
          <w:bCs/>
        </w:rPr>
        <w:t xml:space="preserve"> DOS RECURSOS ORÇAMENTÁRIOS</w:t>
      </w:r>
    </w:p>
    <w:p w:rsidR="00FC2898" w:rsidRPr="00FC2898" w:rsidRDefault="00FC2898" w:rsidP="00FC2898">
      <w:pPr>
        <w:ind w:left="760"/>
        <w:jc w:val="both"/>
        <w:rPr>
          <w:rFonts w:ascii="Arial" w:hAnsi="Arial" w:cs="Arial"/>
          <w:b/>
          <w:bCs/>
        </w:rPr>
      </w:pPr>
    </w:p>
    <w:p w:rsidR="00FC2898" w:rsidRPr="00FC2898" w:rsidRDefault="00FC2898" w:rsidP="00FC2898">
      <w:pPr>
        <w:jc w:val="both"/>
        <w:rPr>
          <w:rFonts w:ascii="Arial" w:hAnsi="Arial" w:cs="Arial"/>
        </w:rPr>
      </w:pPr>
      <w:r w:rsidRPr="00FC2898">
        <w:rPr>
          <w:rFonts w:ascii="Arial" w:hAnsi="Arial" w:cs="Arial"/>
        </w:rPr>
        <w:t>Para suportar a presente contratação, deverá ser onerada a seguinte dotação orçamentária:</w:t>
      </w:r>
    </w:p>
    <w:p w:rsidR="00FC2898" w:rsidRPr="00FC2898" w:rsidRDefault="00FC2898" w:rsidP="00FC2898">
      <w:pPr>
        <w:jc w:val="both"/>
        <w:rPr>
          <w:rFonts w:ascii="Arial" w:hAnsi="Arial" w:cs="Arial"/>
        </w:rPr>
      </w:pPr>
    </w:p>
    <w:tbl>
      <w:tblPr>
        <w:tblW w:w="54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9"/>
        <w:gridCol w:w="1194"/>
        <w:gridCol w:w="1687"/>
        <w:gridCol w:w="1861"/>
        <w:gridCol w:w="672"/>
        <w:gridCol w:w="862"/>
        <w:gridCol w:w="2741"/>
      </w:tblGrid>
      <w:tr w:rsidR="00FC2898" w:rsidRPr="00FC2898" w:rsidTr="00456326">
        <w:tc>
          <w:tcPr>
            <w:tcW w:w="57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C2898" w:rsidRPr="00FC2898" w:rsidRDefault="00FC2898" w:rsidP="00FC2898">
            <w:pPr>
              <w:rPr>
                <w:rFonts w:ascii="Arial" w:hAnsi="Arial" w:cs="Arial"/>
              </w:rPr>
            </w:pPr>
            <w:r w:rsidRPr="00FC2898">
              <w:rPr>
                <w:rFonts w:ascii="Arial" w:hAnsi="Arial" w:cs="Arial"/>
              </w:rPr>
              <w:t>Despesa</w:t>
            </w:r>
          </w:p>
        </w:tc>
        <w:tc>
          <w:tcPr>
            <w:tcW w:w="60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C2898" w:rsidRPr="00FC2898" w:rsidRDefault="00FC2898" w:rsidP="00FC2898">
            <w:pPr>
              <w:rPr>
                <w:rFonts w:ascii="Arial" w:hAnsi="Arial" w:cs="Arial"/>
              </w:rPr>
            </w:pPr>
            <w:r w:rsidRPr="00FC2898">
              <w:rPr>
                <w:rFonts w:ascii="Arial" w:hAnsi="Arial" w:cs="Arial"/>
              </w:rPr>
              <w:t>Órgão</w:t>
            </w:r>
          </w:p>
        </w:tc>
        <w:tc>
          <w:tcPr>
            <w:tcW w:w="84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C2898" w:rsidRPr="00FC2898" w:rsidRDefault="00FC2898" w:rsidP="00FC2898">
            <w:pPr>
              <w:rPr>
                <w:rFonts w:ascii="Arial" w:hAnsi="Arial" w:cs="Arial"/>
              </w:rPr>
            </w:pPr>
            <w:r w:rsidRPr="00FC2898">
              <w:rPr>
                <w:rFonts w:ascii="Arial" w:hAnsi="Arial" w:cs="Arial"/>
              </w:rPr>
              <w:t>Econômica</w:t>
            </w:r>
          </w:p>
        </w:tc>
        <w:tc>
          <w:tcPr>
            <w:tcW w:w="93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C2898" w:rsidRPr="00FC2898" w:rsidRDefault="00FC2898" w:rsidP="00FC2898">
            <w:pPr>
              <w:rPr>
                <w:rFonts w:ascii="Arial" w:hAnsi="Arial" w:cs="Arial"/>
              </w:rPr>
            </w:pPr>
            <w:r w:rsidRPr="00FC2898">
              <w:rPr>
                <w:rFonts w:ascii="Arial" w:hAnsi="Arial" w:cs="Arial"/>
              </w:rPr>
              <w:t>Funcional</w:t>
            </w:r>
          </w:p>
        </w:tc>
        <w:tc>
          <w:tcPr>
            <w:tcW w:w="22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C2898" w:rsidRPr="00FC2898" w:rsidRDefault="00FC2898" w:rsidP="00FC2898">
            <w:pPr>
              <w:rPr>
                <w:rFonts w:ascii="Arial" w:hAnsi="Arial" w:cs="Arial"/>
              </w:rPr>
            </w:pPr>
            <w:r w:rsidRPr="00FC2898">
              <w:rPr>
                <w:rFonts w:ascii="Arial" w:hAnsi="Arial" w:cs="Arial"/>
              </w:rPr>
              <w:t>Ação</w:t>
            </w:r>
          </w:p>
        </w:tc>
        <w:tc>
          <w:tcPr>
            <w:tcW w:w="441"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C2898" w:rsidRPr="00FC2898" w:rsidRDefault="00FC2898" w:rsidP="00FC2898">
            <w:pPr>
              <w:rPr>
                <w:rFonts w:ascii="Arial" w:hAnsi="Arial" w:cs="Arial"/>
              </w:rPr>
            </w:pPr>
            <w:r w:rsidRPr="00FC2898">
              <w:rPr>
                <w:rFonts w:ascii="Arial" w:hAnsi="Arial" w:cs="Arial"/>
              </w:rPr>
              <w:t>Fonte</w:t>
            </w:r>
          </w:p>
        </w:tc>
        <w:tc>
          <w:tcPr>
            <w:tcW w:w="1366"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FC2898" w:rsidRPr="00FC2898" w:rsidRDefault="00FC2898" w:rsidP="00FC2898">
            <w:pPr>
              <w:rPr>
                <w:rFonts w:ascii="Arial" w:hAnsi="Arial" w:cs="Arial"/>
              </w:rPr>
            </w:pPr>
            <w:r w:rsidRPr="00FC2898">
              <w:rPr>
                <w:rFonts w:ascii="Arial" w:hAnsi="Arial" w:cs="Arial"/>
              </w:rPr>
              <w:t>Código de Aplicação</w:t>
            </w:r>
          </w:p>
        </w:tc>
      </w:tr>
      <w:tr w:rsidR="00FC2898" w:rsidRPr="00FC2898" w:rsidTr="00456326">
        <w:tc>
          <w:tcPr>
            <w:tcW w:w="578" w:type="pct"/>
            <w:tcBorders>
              <w:top w:val="single" w:sz="4" w:space="0" w:color="000000"/>
              <w:left w:val="single" w:sz="4" w:space="0" w:color="000000"/>
              <w:bottom w:val="single" w:sz="4" w:space="0" w:color="000000"/>
              <w:right w:val="single" w:sz="4" w:space="0" w:color="000000"/>
            </w:tcBorders>
            <w:vAlign w:val="center"/>
          </w:tcPr>
          <w:p w:rsidR="00FC2898" w:rsidRPr="00FC2898" w:rsidRDefault="00FC2898" w:rsidP="00FC2898">
            <w:pPr>
              <w:jc w:val="center"/>
              <w:rPr>
                <w:rFonts w:ascii="Arial" w:hAnsi="Arial" w:cs="Arial"/>
              </w:rPr>
            </w:pPr>
            <w:r w:rsidRPr="00FC2898">
              <w:rPr>
                <w:rFonts w:ascii="Arial" w:hAnsi="Arial" w:cs="Arial"/>
              </w:rPr>
              <w:t>785</w:t>
            </w:r>
          </w:p>
        </w:tc>
        <w:tc>
          <w:tcPr>
            <w:tcW w:w="605" w:type="pct"/>
            <w:tcBorders>
              <w:top w:val="single" w:sz="4" w:space="0" w:color="000000"/>
              <w:left w:val="single" w:sz="4" w:space="0" w:color="000000"/>
              <w:bottom w:val="single" w:sz="4" w:space="0" w:color="000000"/>
              <w:right w:val="single" w:sz="4" w:space="0" w:color="000000"/>
            </w:tcBorders>
            <w:vAlign w:val="center"/>
          </w:tcPr>
          <w:p w:rsidR="00FC2898" w:rsidRPr="00FC2898" w:rsidRDefault="00FC2898" w:rsidP="00FC2898">
            <w:pPr>
              <w:rPr>
                <w:rFonts w:ascii="Arial" w:hAnsi="Arial" w:cs="Arial"/>
              </w:rPr>
            </w:pPr>
            <w:r w:rsidRPr="00FC2898">
              <w:rPr>
                <w:rFonts w:ascii="Arial" w:hAnsi="Arial" w:cs="Arial"/>
              </w:rPr>
              <w:t>13.01.00</w:t>
            </w:r>
          </w:p>
        </w:tc>
        <w:tc>
          <w:tcPr>
            <w:tcW w:w="848" w:type="pct"/>
            <w:tcBorders>
              <w:top w:val="single" w:sz="4" w:space="0" w:color="000000"/>
              <w:left w:val="single" w:sz="4" w:space="0" w:color="000000"/>
              <w:bottom w:val="single" w:sz="4" w:space="0" w:color="000000"/>
              <w:right w:val="single" w:sz="4" w:space="0" w:color="000000"/>
            </w:tcBorders>
            <w:vAlign w:val="center"/>
          </w:tcPr>
          <w:p w:rsidR="00FC2898" w:rsidRPr="00FC2898" w:rsidRDefault="00FC2898" w:rsidP="00FC2898">
            <w:pPr>
              <w:rPr>
                <w:rFonts w:ascii="Arial" w:hAnsi="Arial" w:cs="Arial"/>
              </w:rPr>
            </w:pPr>
            <w:r w:rsidRPr="00FC2898">
              <w:rPr>
                <w:rFonts w:ascii="Arial" w:hAnsi="Arial" w:cs="Arial"/>
              </w:rPr>
              <w:t>4.4.90.52</w:t>
            </w:r>
          </w:p>
        </w:tc>
        <w:tc>
          <w:tcPr>
            <w:tcW w:w="933" w:type="pct"/>
            <w:tcBorders>
              <w:top w:val="single" w:sz="4" w:space="0" w:color="000000"/>
              <w:left w:val="single" w:sz="4" w:space="0" w:color="000000"/>
              <w:bottom w:val="single" w:sz="4" w:space="0" w:color="000000"/>
              <w:right w:val="single" w:sz="4" w:space="0" w:color="000000"/>
            </w:tcBorders>
            <w:vAlign w:val="center"/>
          </w:tcPr>
          <w:p w:rsidR="00FC2898" w:rsidRPr="00FC2898" w:rsidRDefault="00FC2898" w:rsidP="00FC2898">
            <w:pPr>
              <w:rPr>
                <w:rFonts w:ascii="Arial" w:hAnsi="Arial" w:cs="Arial"/>
              </w:rPr>
            </w:pPr>
            <w:r w:rsidRPr="00FC2898">
              <w:rPr>
                <w:rFonts w:ascii="Arial" w:hAnsi="Arial" w:cs="Arial"/>
              </w:rPr>
              <w:t>27 812 1333</w:t>
            </w:r>
          </w:p>
        </w:tc>
        <w:tc>
          <w:tcPr>
            <w:tcW w:w="228" w:type="pct"/>
            <w:tcBorders>
              <w:top w:val="single" w:sz="4" w:space="0" w:color="000000"/>
              <w:left w:val="single" w:sz="4" w:space="0" w:color="000000"/>
              <w:bottom w:val="single" w:sz="4" w:space="0" w:color="000000"/>
              <w:right w:val="single" w:sz="4" w:space="0" w:color="000000"/>
            </w:tcBorders>
            <w:vAlign w:val="center"/>
          </w:tcPr>
          <w:p w:rsidR="00FC2898" w:rsidRPr="00FC2898" w:rsidRDefault="00FC2898" w:rsidP="00FC2898">
            <w:pPr>
              <w:rPr>
                <w:rFonts w:ascii="Arial" w:hAnsi="Arial" w:cs="Arial"/>
              </w:rPr>
            </w:pPr>
            <w:r w:rsidRPr="00FC2898">
              <w:rPr>
                <w:rFonts w:ascii="Arial" w:hAnsi="Arial" w:cs="Arial"/>
              </w:rPr>
              <w:t>2042</w:t>
            </w:r>
          </w:p>
        </w:tc>
        <w:tc>
          <w:tcPr>
            <w:tcW w:w="441" w:type="pct"/>
            <w:tcBorders>
              <w:top w:val="single" w:sz="4" w:space="0" w:color="000000"/>
              <w:left w:val="single" w:sz="4" w:space="0" w:color="000000"/>
              <w:bottom w:val="single" w:sz="4" w:space="0" w:color="000000"/>
              <w:right w:val="single" w:sz="4" w:space="0" w:color="000000"/>
            </w:tcBorders>
            <w:vAlign w:val="center"/>
          </w:tcPr>
          <w:p w:rsidR="00FC2898" w:rsidRPr="00FC2898" w:rsidRDefault="00FC2898" w:rsidP="00FC2898">
            <w:pPr>
              <w:rPr>
                <w:rFonts w:ascii="Arial" w:hAnsi="Arial" w:cs="Arial"/>
              </w:rPr>
            </w:pPr>
            <w:r w:rsidRPr="00FC2898">
              <w:rPr>
                <w:rFonts w:ascii="Arial" w:hAnsi="Arial" w:cs="Arial"/>
              </w:rPr>
              <w:t>01</w:t>
            </w:r>
          </w:p>
        </w:tc>
        <w:tc>
          <w:tcPr>
            <w:tcW w:w="1366" w:type="pct"/>
            <w:tcBorders>
              <w:top w:val="single" w:sz="4" w:space="0" w:color="000000"/>
              <w:left w:val="single" w:sz="4" w:space="0" w:color="000000"/>
              <w:bottom w:val="single" w:sz="4" w:space="0" w:color="000000"/>
              <w:right w:val="single" w:sz="4" w:space="0" w:color="000000"/>
            </w:tcBorders>
            <w:vAlign w:val="center"/>
          </w:tcPr>
          <w:p w:rsidR="00FC2898" w:rsidRPr="00FC2898" w:rsidRDefault="00FC2898" w:rsidP="00FC2898">
            <w:pPr>
              <w:rPr>
                <w:rFonts w:ascii="Arial" w:hAnsi="Arial" w:cs="Arial"/>
              </w:rPr>
            </w:pPr>
            <w:r w:rsidRPr="00FC2898">
              <w:rPr>
                <w:rFonts w:ascii="Arial" w:hAnsi="Arial" w:cs="Arial"/>
              </w:rPr>
              <w:t>1100000</w:t>
            </w:r>
          </w:p>
        </w:tc>
      </w:tr>
    </w:tbl>
    <w:p w:rsidR="00FC2898" w:rsidRPr="00FC2898" w:rsidRDefault="00FC2898" w:rsidP="00FC2898">
      <w:pPr>
        <w:jc w:val="both"/>
        <w:rPr>
          <w:rFonts w:ascii="Arial" w:hAnsi="Arial" w:cs="Arial"/>
        </w:rPr>
      </w:pPr>
    </w:p>
    <w:p w:rsidR="00FC2898" w:rsidRPr="00FC2898" w:rsidRDefault="00FC2898" w:rsidP="00FC2898">
      <w:pPr>
        <w:jc w:val="both"/>
        <w:rPr>
          <w:rFonts w:ascii="Arial" w:hAnsi="Arial" w:cs="Arial"/>
        </w:rPr>
      </w:pPr>
    </w:p>
    <w:bookmarkEnd w:id="0"/>
    <w:bookmarkEnd w:id="1"/>
    <w:p w:rsidR="00FC2898" w:rsidRPr="00FC2898" w:rsidRDefault="00FC2898" w:rsidP="00FC2898">
      <w:pPr>
        <w:jc w:val="center"/>
        <w:rPr>
          <w:rFonts w:ascii="Arial" w:hAnsi="Arial" w:cs="Arial"/>
        </w:rPr>
      </w:pPr>
      <w:r w:rsidRPr="00FC2898">
        <w:rPr>
          <w:rFonts w:ascii="Arial" w:hAnsi="Arial" w:cs="Arial"/>
        </w:rPr>
        <w:t>Cordeirópolis,</w:t>
      </w:r>
      <w:r w:rsidR="00C64458">
        <w:rPr>
          <w:rFonts w:ascii="Arial" w:hAnsi="Arial" w:cs="Arial"/>
        </w:rPr>
        <w:t>14</w:t>
      </w:r>
      <w:r w:rsidR="00C64458" w:rsidRPr="00FC2898">
        <w:rPr>
          <w:rFonts w:ascii="Arial" w:hAnsi="Arial" w:cs="Arial"/>
        </w:rPr>
        <w:t xml:space="preserve"> fevereiro</w:t>
      </w:r>
      <w:r w:rsidR="003348B8">
        <w:rPr>
          <w:rFonts w:ascii="Arial" w:hAnsi="Arial" w:cs="Arial"/>
        </w:rPr>
        <w:t xml:space="preserve"> </w:t>
      </w:r>
      <w:r w:rsidRPr="00FC2898">
        <w:rPr>
          <w:rFonts w:ascii="Arial" w:hAnsi="Arial" w:cs="Arial"/>
        </w:rPr>
        <w:t>de 202</w:t>
      </w:r>
      <w:r>
        <w:rPr>
          <w:rFonts w:ascii="Arial" w:hAnsi="Arial" w:cs="Arial"/>
        </w:rPr>
        <w:t>3</w:t>
      </w:r>
      <w:r w:rsidRPr="00FC2898">
        <w:rPr>
          <w:rFonts w:ascii="Arial" w:hAnsi="Arial" w:cs="Arial"/>
        </w:rPr>
        <w:t>.</w:t>
      </w:r>
    </w:p>
    <w:p w:rsidR="00FC2898" w:rsidRPr="00FC2898" w:rsidRDefault="00FC2898" w:rsidP="00FC2898">
      <w:pPr>
        <w:jc w:val="center"/>
        <w:rPr>
          <w:rFonts w:ascii="Arial" w:hAnsi="Arial" w:cs="Arial"/>
        </w:rPr>
      </w:pPr>
    </w:p>
    <w:p w:rsidR="00FC2898" w:rsidRPr="00FC2898" w:rsidRDefault="00FC2898" w:rsidP="00FC2898">
      <w:pPr>
        <w:jc w:val="center"/>
        <w:rPr>
          <w:rFonts w:ascii="Arial" w:hAnsi="Arial" w:cs="Arial"/>
        </w:rPr>
      </w:pPr>
    </w:p>
    <w:p w:rsidR="00FC2898" w:rsidRPr="00FC2898" w:rsidRDefault="00FC2898" w:rsidP="00FC2898">
      <w:pPr>
        <w:rPr>
          <w:rFonts w:ascii="Arial" w:hAnsi="Arial" w:cs="Arial"/>
        </w:rPr>
      </w:pPr>
    </w:p>
    <w:p w:rsidR="00FC2898" w:rsidRPr="00FC2898" w:rsidRDefault="00FC2898" w:rsidP="00FC2898">
      <w:pPr>
        <w:jc w:val="center"/>
        <w:rPr>
          <w:rFonts w:ascii="Arial" w:hAnsi="Arial" w:cs="Arial"/>
        </w:rPr>
      </w:pPr>
    </w:p>
    <w:p w:rsidR="00FC2898" w:rsidRPr="00FC2898" w:rsidRDefault="00FC2898" w:rsidP="00FC2898">
      <w:pPr>
        <w:jc w:val="center"/>
        <w:rPr>
          <w:rFonts w:ascii="Arial" w:hAnsi="Arial" w:cs="Arial"/>
        </w:rPr>
      </w:pPr>
      <w:r w:rsidRPr="00FC2898">
        <w:rPr>
          <w:rFonts w:ascii="Arial" w:hAnsi="Arial" w:cs="Arial"/>
        </w:rPr>
        <w:t>Gilberto Marangon</w:t>
      </w:r>
    </w:p>
    <w:p w:rsidR="00FC2898" w:rsidRPr="00FC2898" w:rsidRDefault="00FC2898" w:rsidP="00FC2898">
      <w:pPr>
        <w:jc w:val="center"/>
        <w:rPr>
          <w:rFonts w:ascii="Arial" w:hAnsi="Arial" w:cs="Arial"/>
        </w:rPr>
      </w:pPr>
      <w:r w:rsidRPr="00FC2898">
        <w:rPr>
          <w:rFonts w:ascii="Arial" w:hAnsi="Arial" w:cs="Arial"/>
        </w:rPr>
        <w:t>Secretário de Esporte e Lazer</w:t>
      </w:r>
    </w:p>
    <w:p w:rsidR="00BF3F2A" w:rsidRPr="00FC2898" w:rsidRDefault="00BF3F2A" w:rsidP="000D7D81">
      <w:pPr>
        <w:spacing w:line="480" w:lineRule="auto"/>
        <w:jc w:val="center"/>
        <w:rPr>
          <w:rFonts w:ascii="Arial" w:eastAsia="Arial" w:hAnsi="Arial" w:cs="Arial"/>
          <w:b/>
          <w:bCs/>
        </w:rPr>
      </w:pPr>
    </w:p>
    <w:p w:rsidR="00BF3F2A" w:rsidRPr="00FC2898" w:rsidRDefault="00BF3F2A" w:rsidP="000D7D81">
      <w:pPr>
        <w:spacing w:line="480" w:lineRule="auto"/>
        <w:jc w:val="center"/>
        <w:rPr>
          <w:rFonts w:ascii="Arial" w:eastAsia="Arial" w:hAnsi="Arial" w:cs="Arial"/>
          <w:b/>
          <w:bCs/>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FC2898" w:rsidRDefault="00FC2898" w:rsidP="000D7D81">
      <w:pPr>
        <w:spacing w:line="480" w:lineRule="auto"/>
        <w:jc w:val="center"/>
        <w:rPr>
          <w:rFonts w:ascii="Arial" w:eastAsia="Arial" w:hAnsi="Arial" w:cs="Arial"/>
          <w:b/>
          <w:bCs/>
          <w:sz w:val="18"/>
          <w:szCs w:val="18"/>
        </w:rPr>
      </w:pPr>
    </w:p>
    <w:p w:rsidR="00FC2898" w:rsidRDefault="00FC2898" w:rsidP="000D7D81">
      <w:pPr>
        <w:spacing w:line="480" w:lineRule="auto"/>
        <w:jc w:val="center"/>
        <w:rPr>
          <w:rFonts w:ascii="Arial" w:eastAsia="Arial" w:hAnsi="Arial" w:cs="Arial"/>
          <w:b/>
          <w:bCs/>
          <w:sz w:val="18"/>
          <w:szCs w:val="18"/>
        </w:rPr>
      </w:pPr>
    </w:p>
    <w:p w:rsidR="00FC2898" w:rsidRDefault="00FC2898" w:rsidP="000D7D81">
      <w:pPr>
        <w:spacing w:line="480" w:lineRule="auto"/>
        <w:jc w:val="center"/>
        <w:rPr>
          <w:rFonts w:ascii="Arial" w:eastAsia="Arial" w:hAnsi="Arial" w:cs="Arial"/>
          <w:b/>
          <w:bCs/>
          <w:sz w:val="18"/>
          <w:szCs w:val="18"/>
        </w:rPr>
      </w:pPr>
    </w:p>
    <w:p w:rsidR="00FC2898" w:rsidRDefault="00FC2898" w:rsidP="000D7D81">
      <w:pPr>
        <w:spacing w:line="480" w:lineRule="auto"/>
        <w:jc w:val="center"/>
        <w:rPr>
          <w:rFonts w:ascii="Arial" w:eastAsia="Arial" w:hAnsi="Arial" w:cs="Arial"/>
          <w:b/>
          <w:bCs/>
          <w:sz w:val="18"/>
          <w:szCs w:val="18"/>
        </w:rPr>
      </w:pPr>
    </w:p>
    <w:p w:rsidR="00FC2898" w:rsidRDefault="00FC2898" w:rsidP="000D7D81">
      <w:pPr>
        <w:spacing w:line="480" w:lineRule="auto"/>
        <w:jc w:val="center"/>
        <w:rPr>
          <w:rFonts w:ascii="Arial" w:eastAsia="Arial" w:hAnsi="Arial" w:cs="Arial"/>
          <w:b/>
          <w:bCs/>
          <w:sz w:val="18"/>
          <w:szCs w:val="18"/>
        </w:rPr>
      </w:pPr>
    </w:p>
    <w:p w:rsidR="00FC2898" w:rsidRDefault="00FC2898" w:rsidP="000D7D81">
      <w:pPr>
        <w:spacing w:line="480" w:lineRule="auto"/>
        <w:jc w:val="center"/>
        <w:rPr>
          <w:rFonts w:ascii="Arial" w:eastAsia="Arial" w:hAnsi="Arial" w:cs="Arial"/>
          <w:b/>
          <w:bCs/>
          <w:sz w:val="18"/>
          <w:szCs w:val="18"/>
        </w:rPr>
      </w:pPr>
    </w:p>
    <w:p w:rsidR="00FC2898" w:rsidRDefault="00FC2898" w:rsidP="000D7D81">
      <w:pPr>
        <w:spacing w:line="480" w:lineRule="auto"/>
        <w:jc w:val="center"/>
        <w:rPr>
          <w:rFonts w:ascii="Arial" w:eastAsia="Arial" w:hAnsi="Arial" w:cs="Arial"/>
          <w:b/>
          <w:bCs/>
          <w:sz w:val="18"/>
          <w:szCs w:val="18"/>
        </w:rPr>
      </w:pPr>
    </w:p>
    <w:p w:rsidR="00FC2898" w:rsidRDefault="00FC2898" w:rsidP="000D7D81">
      <w:pPr>
        <w:spacing w:line="480" w:lineRule="auto"/>
        <w:jc w:val="center"/>
        <w:rPr>
          <w:rFonts w:ascii="Arial" w:eastAsia="Arial" w:hAnsi="Arial" w:cs="Arial"/>
          <w:b/>
          <w:bCs/>
          <w:sz w:val="18"/>
          <w:szCs w:val="18"/>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FC2898">
        <w:rPr>
          <w:rFonts w:ascii="Arial" w:hAnsi="Arial" w:cs="Arial"/>
        </w:rPr>
        <w:t>04/2023</w:t>
      </w:r>
    </w:p>
    <w:p w:rsidR="00BD5FF5" w:rsidRPr="007306BE" w:rsidRDefault="00BD5FF5" w:rsidP="007306BE">
      <w:pPr>
        <w:pStyle w:val="Ttulo"/>
        <w:ind w:right="-1"/>
        <w:jc w:val="both"/>
        <w:rPr>
          <w:rFonts w:ascii="Arial" w:hAnsi="Arial" w:cs="Arial"/>
          <w:sz w:val="20"/>
          <w:u w:val="single"/>
        </w:rPr>
      </w:pPr>
    </w:p>
    <w:p w:rsidR="00BD5FF5" w:rsidRDefault="00BD5FF5" w:rsidP="00CB420B">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CB420B" w:rsidRPr="00CB420B">
        <w:rPr>
          <w:rFonts w:ascii="Arial" w:hAnsi="Arial" w:cs="Arial"/>
          <w:color w:val="000000"/>
          <w:sz w:val="20"/>
        </w:rPr>
        <w:t>“</w:t>
      </w:r>
      <w:r w:rsidR="00C64458" w:rsidRPr="00C64458">
        <w:rPr>
          <w:rFonts w:ascii="Arial" w:hAnsi="Arial" w:cs="Arial"/>
          <w:color w:val="000000"/>
          <w:sz w:val="20"/>
        </w:rPr>
        <w:t>Aquisição de tabela de basquete móvel para uso da Secretaria de Esporte e Lazer</w:t>
      </w:r>
      <w:r w:rsidR="00CB420B" w:rsidRPr="00CB420B">
        <w:rPr>
          <w:rFonts w:ascii="Arial" w:hAnsi="Arial" w:cs="Arial"/>
          <w:bCs/>
          <w:iCs/>
          <w:color w:val="000000"/>
          <w:sz w:val="20"/>
        </w:rPr>
        <w:t>”</w:t>
      </w:r>
      <w:r w:rsidR="00C64458">
        <w:rPr>
          <w:rFonts w:ascii="Arial" w:hAnsi="Arial" w:cs="Arial"/>
          <w:color w:val="000000"/>
          <w:sz w:val="20"/>
        </w:rPr>
        <w:t>.</w:t>
      </w:r>
    </w:p>
    <w:p w:rsidR="00C64458" w:rsidRPr="00CB420B" w:rsidRDefault="00C64458" w:rsidP="00CB420B">
      <w:pPr>
        <w:pStyle w:val="Ttulo"/>
        <w:ind w:right="-1"/>
        <w:jc w:val="both"/>
        <w:rPr>
          <w:rFonts w:ascii="Arial" w:hAnsi="Arial" w:cs="Arial"/>
          <w:color w:val="000000"/>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C64458">
        <w:rPr>
          <w:rFonts w:ascii="Arial" w:hAnsi="Arial" w:cs="Arial"/>
        </w:rPr>
        <w:t>04/2023</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CB420B">
      <w:pPr>
        <w:pStyle w:val="Ttulo"/>
        <w:ind w:right="-1"/>
        <w:jc w:val="both"/>
        <w:rPr>
          <w:rFonts w:ascii="Arial" w:hAnsi="Arial" w:cs="Arial"/>
          <w:sz w:val="20"/>
        </w:rPr>
      </w:pPr>
      <w:r w:rsidRPr="007306BE">
        <w:rPr>
          <w:rFonts w:ascii="Arial" w:hAnsi="Arial" w:cs="Arial"/>
          <w:color w:val="000000"/>
          <w:sz w:val="20"/>
          <w:u w:val="single"/>
        </w:rPr>
        <w:t>Objeto</w:t>
      </w:r>
      <w:r w:rsidRPr="007306BE">
        <w:rPr>
          <w:rFonts w:ascii="Arial" w:hAnsi="Arial" w:cs="Arial"/>
          <w:color w:val="000000"/>
          <w:sz w:val="20"/>
        </w:rPr>
        <w:t>:</w:t>
      </w:r>
      <w:r w:rsidR="00CB420B" w:rsidRPr="00CB420B">
        <w:rPr>
          <w:rFonts w:ascii="Arial" w:hAnsi="Arial" w:cs="Arial"/>
          <w:sz w:val="20"/>
        </w:rPr>
        <w:t>“</w:t>
      </w:r>
      <w:r w:rsidR="00C64458" w:rsidRPr="00C64458">
        <w:rPr>
          <w:rFonts w:ascii="Arial" w:hAnsi="Arial" w:cs="Arial"/>
          <w:sz w:val="20"/>
        </w:rPr>
        <w:t>Aquisição de tabela de basquete móvel para uso da Secretaria de Esporte e Lazer</w:t>
      </w:r>
      <w:r w:rsidR="00CB420B" w:rsidRPr="00CB420B">
        <w:rPr>
          <w:rFonts w:ascii="Arial" w:hAnsi="Arial" w:cs="Arial"/>
          <w:bCs/>
          <w:iCs/>
          <w:sz w:val="20"/>
        </w:rPr>
        <w:t>”</w:t>
      </w:r>
      <w:r w:rsidR="00CB420B">
        <w:rPr>
          <w:rFonts w:ascii="Arial" w:hAnsi="Arial" w:cs="Arial"/>
          <w:sz w:val="20"/>
        </w:rPr>
        <w:t>.</w:t>
      </w:r>
    </w:p>
    <w:p w:rsidR="00CB420B" w:rsidRPr="00CB420B" w:rsidRDefault="00CB420B" w:rsidP="00CB420B">
      <w:pPr>
        <w:pStyle w:val="Ttulo"/>
        <w:ind w:right="-1"/>
        <w:jc w:val="both"/>
        <w:rPr>
          <w:rFonts w:ascii="Arial" w:hAnsi="Arial" w:cs="Arial"/>
          <w:bCs/>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4" w:name="RANGE!A1:G1550"/>
      <w:bookmarkEnd w:id="4"/>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C64458">
        <w:rPr>
          <w:rFonts w:ascii="Arial" w:hAnsi="Arial" w:cs="Arial"/>
        </w:rPr>
        <w:t>04/2023</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CB420B" w:rsidRPr="00CB420B" w:rsidRDefault="00CB420B" w:rsidP="00CB420B">
      <w:pPr>
        <w:autoSpaceDE w:val="0"/>
        <w:autoSpaceDN w:val="0"/>
        <w:adjustRightInd w:val="0"/>
        <w:ind w:right="-1"/>
        <w:rPr>
          <w:rFonts w:ascii="Arial" w:hAnsi="Arial" w:cs="Arial"/>
          <w:b/>
          <w:color w:val="000000"/>
          <w:u w:val="single"/>
        </w:rPr>
      </w:pPr>
      <w:r w:rsidRPr="00CB420B">
        <w:rPr>
          <w:rFonts w:ascii="Arial" w:hAnsi="Arial" w:cs="Arial"/>
          <w:b/>
          <w:color w:val="000000"/>
          <w:u w:val="single"/>
        </w:rPr>
        <w:t>Objeto: “</w:t>
      </w:r>
      <w:r w:rsidR="00C64458" w:rsidRPr="00C64458">
        <w:rPr>
          <w:rFonts w:ascii="Arial" w:hAnsi="Arial" w:cs="Arial"/>
          <w:b/>
          <w:color w:val="000000"/>
          <w:u w:val="single"/>
        </w:rPr>
        <w:t>Aquisição de tabela de basquete móvel para uso da Secretaria de Esporte e Lazer</w:t>
      </w:r>
      <w:r w:rsidRPr="00CB420B">
        <w:rPr>
          <w:rFonts w:ascii="Arial" w:hAnsi="Arial" w:cs="Arial"/>
          <w:b/>
          <w:bCs/>
          <w:iCs/>
          <w:color w:val="000000"/>
          <w:u w:val="single"/>
        </w:rPr>
        <w:t>”</w:t>
      </w:r>
      <w:r w:rsidRPr="00CB420B">
        <w:rPr>
          <w:rFonts w:ascii="Arial" w:hAnsi="Arial" w:cs="Arial"/>
          <w:b/>
          <w:color w:val="000000"/>
          <w:u w:val="single"/>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5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70"/>
        <w:gridCol w:w="710"/>
        <w:gridCol w:w="1345"/>
        <w:gridCol w:w="1323"/>
        <w:gridCol w:w="633"/>
        <w:gridCol w:w="874"/>
        <w:gridCol w:w="1105"/>
        <w:gridCol w:w="1109"/>
        <w:gridCol w:w="1166"/>
        <w:gridCol w:w="806"/>
        <w:gridCol w:w="42"/>
        <w:gridCol w:w="314"/>
      </w:tblGrid>
      <w:tr w:rsidR="00BD5FF5" w:rsidRPr="007306BE" w:rsidTr="003348B8">
        <w:trPr>
          <w:gridBefore w:val="2"/>
          <w:gridAfter w:val="1"/>
          <w:wBefore w:w="108" w:type="dxa"/>
          <w:wAfter w:w="314" w:type="dxa"/>
        </w:trPr>
        <w:tc>
          <w:tcPr>
            <w:tcW w:w="9113" w:type="dxa"/>
            <w:gridSpan w:val="10"/>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3348B8">
        <w:trPr>
          <w:gridBefore w:val="2"/>
          <w:gridAfter w:val="1"/>
          <w:wBefore w:w="108" w:type="dxa"/>
          <w:wAfter w:w="314" w:type="dxa"/>
        </w:trPr>
        <w:tc>
          <w:tcPr>
            <w:tcW w:w="9113" w:type="dxa"/>
            <w:gridSpan w:val="10"/>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3348B8">
        <w:trPr>
          <w:gridBefore w:val="2"/>
          <w:gridAfter w:val="1"/>
          <w:wBefore w:w="108" w:type="dxa"/>
          <w:wAfter w:w="314" w:type="dxa"/>
        </w:trPr>
        <w:tc>
          <w:tcPr>
            <w:tcW w:w="9113" w:type="dxa"/>
            <w:gridSpan w:val="10"/>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3348B8">
        <w:trPr>
          <w:gridBefore w:val="2"/>
          <w:gridAfter w:val="1"/>
          <w:wBefore w:w="108" w:type="dxa"/>
          <w:wAfter w:w="314" w:type="dxa"/>
        </w:trPr>
        <w:tc>
          <w:tcPr>
            <w:tcW w:w="2055"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gridSpan w:val="8"/>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3348B8">
        <w:trPr>
          <w:gridBefore w:val="2"/>
          <w:gridAfter w:val="1"/>
          <w:wBefore w:w="108" w:type="dxa"/>
          <w:wAfter w:w="314" w:type="dxa"/>
        </w:trPr>
        <w:tc>
          <w:tcPr>
            <w:tcW w:w="2055"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gridSpan w:val="8"/>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3348B8">
        <w:trPr>
          <w:gridBefore w:val="2"/>
          <w:gridAfter w:val="1"/>
          <w:wBefore w:w="108" w:type="dxa"/>
          <w:wAfter w:w="314" w:type="dxa"/>
        </w:trPr>
        <w:tc>
          <w:tcPr>
            <w:tcW w:w="9113" w:type="dxa"/>
            <w:gridSpan w:val="10"/>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r w:rsidR="00072044" w:rsidRPr="007306BE" w:rsidTr="00334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300"/>
        </w:trPr>
        <w:tc>
          <w:tcPr>
            <w:tcW w:w="780" w:type="dxa"/>
            <w:gridSpan w:val="2"/>
            <w:tcBorders>
              <w:top w:val="single" w:sz="4" w:space="0" w:color="auto"/>
              <w:bottom w:val="single" w:sz="4" w:space="0" w:color="auto"/>
            </w:tcBorders>
            <w:shd w:val="clear" w:color="auto" w:fill="C2D69B"/>
            <w:vAlign w:val="center"/>
          </w:tcPr>
          <w:p w:rsidR="00072044" w:rsidRPr="007306BE" w:rsidRDefault="00072044" w:rsidP="00BF3F2A">
            <w:pPr>
              <w:tabs>
                <w:tab w:val="left" w:pos="563"/>
              </w:tabs>
              <w:ind w:right="-1"/>
              <w:jc w:val="center"/>
              <w:rPr>
                <w:rFonts w:ascii="Arial" w:hAnsi="Arial" w:cs="Arial"/>
                <w:b/>
                <w:bCs/>
              </w:rPr>
            </w:pPr>
            <w:r w:rsidRPr="007306BE">
              <w:rPr>
                <w:rFonts w:ascii="Arial" w:hAnsi="Arial" w:cs="Arial"/>
                <w:b/>
                <w:bCs/>
              </w:rPr>
              <w:t>Item</w:t>
            </w:r>
          </w:p>
        </w:tc>
        <w:tc>
          <w:tcPr>
            <w:tcW w:w="3301" w:type="dxa"/>
            <w:gridSpan w:val="3"/>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4"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2" w:type="dxa"/>
            <w:gridSpan w:val="3"/>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3348B8">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780"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3"/>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p>
        </w:tc>
        <w:tc>
          <w:tcPr>
            <w:tcW w:w="874"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2" w:type="dxa"/>
            <w:gridSpan w:val="3"/>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BD5FF5" w:rsidRPr="007306BE" w:rsidTr="003348B8">
        <w:trPr>
          <w:gridAfter w:val="2"/>
          <w:wAfter w:w="356" w:type="dxa"/>
          <w:trHeight w:val="340"/>
        </w:trPr>
        <w:tc>
          <w:tcPr>
            <w:tcW w:w="3486" w:type="dxa"/>
            <w:gridSpan w:val="5"/>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5693" w:type="dxa"/>
            <w:gridSpan w:val="6"/>
            <w:vAlign w:val="center"/>
          </w:tcPr>
          <w:p w:rsidR="00BD5FF5" w:rsidRPr="007306BE" w:rsidRDefault="00BD5FF5" w:rsidP="007306BE">
            <w:pPr>
              <w:ind w:right="-1"/>
              <w:rPr>
                <w:rFonts w:ascii="Arial" w:hAnsi="Arial" w:cs="Arial"/>
              </w:rPr>
            </w:pPr>
          </w:p>
        </w:tc>
      </w:tr>
      <w:tr w:rsidR="00BD5FF5" w:rsidRPr="007306BE" w:rsidTr="003348B8">
        <w:trPr>
          <w:gridAfter w:val="2"/>
          <w:wAfter w:w="356" w:type="dxa"/>
          <w:trHeight w:val="340"/>
        </w:trPr>
        <w:tc>
          <w:tcPr>
            <w:tcW w:w="3486" w:type="dxa"/>
            <w:gridSpan w:val="5"/>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5693" w:type="dxa"/>
            <w:gridSpan w:val="6"/>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3348B8">
        <w:trPr>
          <w:gridAfter w:val="2"/>
          <w:wAfter w:w="356" w:type="dxa"/>
          <w:trHeight w:val="340"/>
        </w:trPr>
        <w:tc>
          <w:tcPr>
            <w:tcW w:w="3486" w:type="dxa"/>
            <w:gridSpan w:val="5"/>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5693" w:type="dxa"/>
            <w:gridSpan w:val="6"/>
            <w:vAlign w:val="center"/>
          </w:tcPr>
          <w:p w:rsidR="006712BE" w:rsidRPr="00D46BE8" w:rsidRDefault="00C64458" w:rsidP="003D5C8F">
            <w:pPr>
              <w:rPr>
                <w:rFonts w:ascii="Arial" w:hAnsi="Arial" w:cs="Arial"/>
              </w:rPr>
            </w:pPr>
            <w:r>
              <w:rPr>
                <w:rFonts w:ascii="Arial" w:hAnsi="Arial" w:cs="Arial"/>
              </w:rPr>
              <w:t>20</w:t>
            </w:r>
            <w:r w:rsidR="006712BE" w:rsidRPr="00D46BE8">
              <w:rPr>
                <w:rFonts w:ascii="Arial" w:hAnsi="Arial" w:cs="Arial"/>
              </w:rPr>
              <w:t xml:space="preserve"> dias corridos </w:t>
            </w:r>
          </w:p>
        </w:tc>
      </w:tr>
      <w:tr w:rsidR="006712BE" w:rsidRPr="007306BE" w:rsidTr="003348B8">
        <w:trPr>
          <w:gridAfter w:val="2"/>
          <w:wAfter w:w="356" w:type="dxa"/>
          <w:trHeight w:val="340"/>
        </w:trPr>
        <w:tc>
          <w:tcPr>
            <w:tcW w:w="3486" w:type="dxa"/>
            <w:gridSpan w:val="5"/>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5693" w:type="dxa"/>
            <w:gridSpan w:val="6"/>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CB420B" w:rsidRPr="007306BE" w:rsidRDefault="00CB420B" w:rsidP="007306BE">
      <w:pPr>
        <w:autoSpaceDE w:val="0"/>
        <w:autoSpaceDN w:val="0"/>
        <w:adjustRightInd w:val="0"/>
        <w:ind w:right="-1"/>
        <w:jc w:val="center"/>
        <w:rPr>
          <w:rFonts w:ascii="Arial" w:hAnsi="Arial" w:cs="Arial"/>
          <w:b/>
          <w:bCs/>
        </w:rPr>
      </w:pPr>
    </w:p>
    <w:p w:rsidR="00BD5FF5"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C64458">
        <w:rPr>
          <w:rFonts w:ascii="Arial" w:hAnsi="Arial" w:cs="Arial"/>
        </w:rPr>
        <w:t>04/2023</w:t>
      </w:r>
      <w:r w:rsidRPr="007306BE">
        <w:rPr>
          <w:rFonts w:ascii="Arial" w:hAnsi="Arial" w:cs="Arial"/>
        </w:rPr>
        <w:t>.</w:t>
      </w:r>
    </w:p>
    <w:p w:rsidR="00CB420B" w:rsidRPr="007306BE" w:rsidRDefault="00CB420B" w:rsidP="007306BE">
      <w:pPr>
        <w:autoSpaceDE w:val="0"/>
        <w:autoSpaceDN w:val="0"/>
        <w:adjustRightInd w:val="0"/>
        <w:ind w:right="-1"/>
        <w:jc w:val="both"/>
        <w:rPr>
          <w:rFonts w:ascii="Arial" w:hAnsi="Arial" w:cs="Arial"/>
        </w:rPr>
      </w:pPr>
    </w:p>
    <w:p w:rsidR="00CB420B" w:rsidRPr="00CB420B" w:rsidRDefault="00CB420B" w:rsidP="00CB420B">
      <w:pPr>
        <w:autoSpaceDE w:val="0"/>
        <w:autoSpaceDN w:val="0"/>
        <w:adjustRightInd w:val="0"/>
        <w:ind w:right="-1"/>
        <w:rPr>
          <w:rFonts w:ascii="Arial" w:hAnsi="Arial" w:cs="Arial"/>
          <w:b/>
          <w:u w:val="single"/>
        </w:rPr>
      </w:pPr>
      <w:r w:rsidRPr="00CB420B">
        <w:rPr>
          <w:rFonts w:ascii="Arial" w:hAnsi="Arial" w:cs="Arial"/>
          <w:b/>
          <w:u w:val="single"/>
        </w:rPr>
        <w:t>Objeto: “</w:t>
      </w:r>
      <w:r w:rsidR="00C64458" w:rsidRPr="00C64458">
        <w:rPr>
          <w:rFonts w:ascii="Arial" w:hAnsi="Arial" w:cs="Arial"/>
          <w:b/>
          <w:u w:val="single"/>
        </w:rPr>
        <w:t>Aquisição de tabela de basquete móvel para uso da Secretaria de Esporte e Lazer</w:t>
      </w:r>
      <w:r w:rsidRPr="00CB420B">
        <w:rPr>
          <w:rFonts w:ascii="Arial" w:hAnsi="Arial" w:cs="Arial"/>
          <w:b/>
          <w:bCs/>
          <w:iCs/>
          <w:u w:val="single"/>
        </w:rPr>
        <w:t>”</w:t>
      </w:r>
      <w:r w:rsidRPr="00CB420B">
        <w:rPr>
          <w:rFonts w:ascii="Arial" w:hAnsi="Arial" w:cs="Arial"/>
          <w:b/>
          <w:u w:val="single"/>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230EC9" w:rsidRDefault="00BD5FF5" w:rsidP="003348B8">
      <w:pPr>
        <w:autoSpaceDE w:val="0"/>
        <w:autoSpaceDN w:val="0"/>
        <w:adjustRightInd w:val="0"/>
        <w:ind w:right="-1"/>
        <w:jc w:val="center"/>
        <w:rPr>
          <w:rFonts w:ascii="Arial" w:hAnsi="Arial" w:cs="Arial"/>
        </w:rPr>
      </w:pPr>
      <w:r w:rsidRPr="007306BE">
        <w:rPr>
          <w:rFonts w:ascii="Arial" w:hAnsi="Arial" w:cs="Arial"/>
          <w:b/>
          <w:bCs/>
          <w:u w:val="single"/>
        </w:rPr>
        <w:br w:type="page"/>
      </w:r>
    </w:p>
    <w:p w:rsidR="00C64458" w:rsidRDefault="00C64458" w:rsidP="00230EC9">
      <w:pPr>
        <w:pStyle w:val="Ttulo"/>
        <w:tabs>
          <w:tab w:val="left" w:pos="1701"/>
        </w:tabs>
        <w:rPr>
          <w:rFonts w:ascii="Arial" w:hAnsi="Arial" w:cs="Arial"/>
          <w:sz w:val="20"/>
        </w:rPr>
      </w:pPr>
    </w:p>
    <w:p w:rsidR="00C64458" w:rsidRDefault="00C64458" w:rsidP="00230EC9">
      <w:pPr>
        <w:pStyle w:val="Ttulo"/>
        <w:tabs>
          <w:tab w:val="left" w:pos="1701"/>
        </w:tabs>
        <w:rPr>
          <w:rFonts w:ascii="Arial" w:hAnsi="Arial" w:cs="Arial"/>
          <w:sz w:val="20"/>
        </w:rPr>
      </w:pPr>
      <w:bookmarkStart w:id="5" w:name="_GoBack"/>
      <w:bookmarkEnd w:id="5"/>
    </w:p>
    <w:p w:rsidR="00230EC9" w:rsidRPr="007306BE" w:rsidRDefault="00230EC9" w:rsidP="007306BE">
      <w:pPr>
        <w:autoSpaceDE w:val="0"/>
        <w:autoSpaceDN w:val="0"/>
        <w:adjustRightInd w:val="0"/>
        <w:ind w:right="-1"/>
        <w:jc w:val="center"/>
        <w:rPr>
          <w:rFonts w:ascii="Arial" w:hAnsi="Arial" w:cs="Arial"/>
          <w:b/>
          <w:u w:val="single"/>
        </w:rPr>
      </w:pPr>
      <w:r>
        <w:rPr>
          <w:rFonts w:ascii="Arial" w:hAnsi="Arial" w:cs="Arial"/>
          <w:b/>
          <w:u w:val="single"/>
        </w:rPr>
        <w:t>ANEXO VI</w:t>
      </w:r>
    </w:p>
    <w:p w:rsidR="00BD5FF5" w:rsidRPr="007306BE" w:rsidRDefault="00BD5FF5" w:rsidP="007306BE">
      <w:pPr>
        <w:pStyle w:val="Ttulo"/>
        <w:tabs>
          <w:tab w:val="left" w:pos="1701"/>
        </w:tabs>
        <w:ind w:right="-1"/>
        <w:rPr>
          <w:rFonts w:ascii="Arial" w:hAnsi="Arial" w:cs="Arial"/>
          <w:sz w:val="20"/>
          <w:u w:val="single"/>
        </w:rPr>
      </w:pPr>
    </w:p>
    <w:p w:rsidR="007306BE" w:rsidRPr="00230EC9" w:rsidRDefault="007306BE" w:rsidP="007306BE">
      <w:pPr>
        <w:ind w:right="-1"/>
        <w:jc w:val="center"/>
        <w:rPr>
          <w:rFonts w:ascii="Arial" w:hAnsi="Arial" w:cs="Arial"/>
          <w:b/>
        </w:rPr>
      </w:pPr>
      <w:r w:rsidRPr="00230EC9">
        <w:rPr>
          <w:rFonts w:ascii="Arial" w:hAnsi="Arial" w:cs="Arial"/>
          <w:b/>
        </w:rPr>
        <w:t>TERMO DE CIÊNCIA E DE NOTIFICAÇÃO</w:t>
      </w:r>
    </w:p>
    <w:p w:rsidR="007306BE" w:rsidRPr="00230EC9" w:rsidRDefault="007306BE" w:rsidP="007306BE">
      <w:pPr>
        <w:ind w:right="-1"/>
        <w:jc w:val="center"/>
        <w:rPr>
          <w:rFonts w:ascii="Arial" w:hAnsi="Arial" w:cs="Arial"/>
          <w:b/>
        </w:rPr>
      </w:pPr>
    </w:p>
    <w:p w:rsidR="007306BE" w:rsidRPr="00230EC9" w:rsidRDefault="007306BE" w:rsidP="007306BE">
      <w:pPr>
        <w:ind w:right="-1"/>
        <w:rPr>
          <w:rFonts w:ascii="Arial" w:hAnsi="Arial" w:cs="Arial"/>
        </w:rPr>
      </w:pPr>
    </w:p>
    <w:p w:rsidR="00DF6F00" w:rsidRPr="00230EC9" w:rsidRDefault="00DF6F00" w:rsidP="00DF6F00">
      <w:pPr>
        <w:rPr>
          <w:rFonts w:ascii="Arial" w:hAnsi="Arial" w:cs="Arial"/>
        </w:rPr>
      </w:pPr>
      <w:r w:rsidRPr="00230EC9">
        <w:rPr>
          <w:rFonts w:ascii="Arial" w:hAnsi="Arial" w:cs="Arial"/>
          <w:b/>
        </w:rPr>
        <w:t>CONTRATANTE</w:t>
      </w:r>
      <w:r w:rsidRPr="00230EC9">
        <w:rPr>
          <w:rFonts w:ascii="Arial" w:hAnsi="Arial" w:cs="Arial"/>
        </w:rPr>
        <w:t>: _________________________________________________</w:t>
      </w:r>
    </w:p>
    <w:p w:rsidR="00DF6F00" w:rsidRPr="00230EC9" w:rsidRDefault="00DF6F00" w:rsidP="00DF6F00">
      <w:pPr>
        <w:rPr>
          <w:rFonts w:ascii="Arial" w:hAnsi="Arial" w:cs="Arial"/>
          <w:bCs/>
        </w:rPr>
      </w:pPr>
      <w:r w:rsidRPr="00230EC9">
        <w:rPr>
          <w:rFonts w:ascii="Arial" w:hAnsi="Arial" w:cs="Arial"/>
          <w:b/>
        </w:rPr>
        <w:t>CONTRATADO</w:t>
      </w:r>
      <w:r w:rsidRPr="00230EC9">
        <w:rPr>
          <w:rFonts w:ascii="Arial" w:hAnsi="Arial" w:cs="Arial"/>
        </w:rPr>
        <w:t>: 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CONTRATO Nº (DE ORIGEM)</w:t>
      </w:r>
      <w:r w:rsidRPr="00230EC9">
        <w:rPr>
          <w:rFonts w:ascii="Arial" w:hAnsi="Arial" w:cs="Arial"/>
        </w:rPr>
        <w:t>: _____________________________________</w:t>
      </w:r>
    </w:p>
    <w:p w:rsidR="00DF6F00" w:rsidRPr="00230EC9" w:rsidRDefault="00DF6F00" w:rsidP="00DF6F00">
      <w:pPr>
        <w:pStyle w:val="Ttulo"/>
        <w:jc w:val="both"/>
        <w:rPr>
          <w:rFonts w:ascii="Arial" w:hAnsi="Arial" w:cs="Arial"/>
          <w:b w:val="0"/>
          <w:sz w:val="20"/>
        </w:rPr>
      </w:pPr>
      <w:r w:rsidRPr="00230EC9">
        <w:rPr>
          <w:rFonts w:ascii="Arial" w:hAnsi="Arial" w:cs="Arial"/>
          <w:sz w:val="20"/>
        </w:rPr>
        <w:t xml:space="preserve">OBJETO: </w:t>
      </w:r>
      <w:r w:rsidRPr="00230EC9">
        <w:rPr>
          <w:rFonts w:ascii="Arial" w:hAnsi="Arial" w:cs="Arial"/>
          <w:b w:val="0"/>
          <w:sz w:val="20"/>
        </w:rPr>
        <w:t>______________________________________________________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ADVOGADO (S)/ Nº OAB</w:t>
      </w:r>
      <w:r w:rsidRPr="00230EC9">
        <w:rPr>
          <w:rFonts w:ascii="Arial" w:hAnsi="Arial" w:cs="Arial"/>
        </w:rPr>
        <w:t>:_________________________________________</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rPr>
      </w:pPr>
      <w:r w:rsidRPr="00230EC9">
        <w:rPr>
          <w:rFonts w:ascii="Arial" w:hAnsi="Arial" w:cs="Arial"/>
        </w:rPr>
        <w:t>Pelo presente TERMO, nós, abaixo identificados:</w:t>
      </w:r>
    </w:p>
    <w:p w:rsidR="00DF6F00" w:rsidRPr="00230EC9" w:rsidRDefault="00DF6F00" w:rsidP="00DF6F00">
      <w:pPr>
        <w:spacing w:after="120"/>
        <w:rPr>
          <w:rFonts w:ascii="Arial" w:hAnsi="Arial" w:cs="Arial"/>
          <w:b/>
        </w:rPr>
      </w:pPr>
      <w:r w:rsidRPr="00230EC9">
        <w:rPr>
          <w:rFonts w:ascii="Arial" w:hAnsi="Arial" w:cs="Arial"/>
          <w:b/>
        </w:rPr>
        <w:t>1.</w:t>
      </w:r>
      <w:r w:rsidRPr="00230EC9">
        <w:rPr>
          <w:rFonts w:ascii="Arial" w:hAnsi="Arial" w:cs="Arial"/>
          <w:b/>
        </w:rPr>
        <w:tab/>
        <w:t>Estamos CIENTES de que:</w:t>
      </w:r>
    </w:p>
    <w:p w:rsidR="00DF6F00" w:rsidRPr="00230EC9" w:rsidRDefault="00DF6F00" w:rsidP="00DF6F00">
      <w:pPr>
        <w:jc w:val="both"/>
        <w:rPr>
          <w:rFonts w:ascii="Arial" w:hAnsi="Arial" w:cs="Arial"/>
        </w:rPr>
      </w:pPr>
      <w:r w:rsidRPr="00230EC9">
        <w:rPr>
          <w:rFonts w:ascii="Arial" w:hAnsi="Arial" w:cs="Arial"/>
        </w:rPr>
        <w:t>a)</w:t>
      </w:r>
      <w:r w:rsidRPr="00230EC9">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230EC9" w:rsidRDefault="00DF6F00" w:rsidP="00DF6F00">
      <w:pPr>
        <w:jc w:val="both"/>
        <w:rPr>
          <w:rFonts w:ascii="Arial" w:hAnsi="Arial" w:cs="Arial"/>
        </w:rPr>
      </w:pPr>
      <w:r w:rsidRPr="00230EC9">
        <w:rPr>
          <w:rFonts w:ascii="Arial" w:hAnsi="Arial" w:cs="Arial"/>
        </w:rPr>
        <w:t>b)</w:t>
      </w:r>
      <w:r w:rsidRPr="00230EC9">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230EC9" w:rsidRDefault="00DF6F00" w:rsidP="00DF6F00">
      <w:pPr>
        <w:jc w:val="both"/>
        <w:rPr>
          <w:rFonts w:ascii="Arial" w:hAnsi="Arial" w:cs="Arial"/>
        </w:rPr>
      </w:pPr>
      <w:r w:rsidRPr="00230EC9">
        <w:rPr>
          <w:rFonts w:ascii="Arial" w:hAnsi="Arial" w:cs="Arial"/>
        </w:rPr>
        <w:t>c)</w:t>
      </w:r>
      <w:r w:rsidRPr="00230EC9">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230EC9" w:rsidRDefault="00DF6F00" w:rsidP="00DF6F00">
      <w:pPr>
        <w:jc w:val="both"/>
        <w:rPr>
          <w:rFonts w:ascii="Arial" w:hAnsi="Arial" w:cs="Arial"/>
        </w:rPr>
      </w:pPr>
      <w:r w:rsidRPr="00230EC9">
        <w:rPr>
          <w:rFonts w:ascii="Arial" w:hAnsi="Arial" w:cs="Arial"/>
        </w:rPr>
        <w:t>d)</w:t>
      </w:r>
      <w:r w:rsidRPr="00230EC9">
        <w:rPr>
          <w:rFonts w:ascii="Arial" w:hAnsi="Arial" w:cs="Arial"/>
        </w:rPr>
        <w:tab/>
        <w:t xml:space="preserve">as informações pessoais dos responsáveis pela </w:t>
      </w:r>
      <w:r w:rsidRPr="00230EC9">
        <w:rPr>
          <w:rFonts w:ascii="Arial" w:hAnsi="Arial" w:cs="Arial"/>
          <w:u w:val="single"/>
        </w:rPr>
        <w:t>contratante</w:t>
      </w:r>
      <w:r w:rsidRPr="00230EC9">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230EC9" w:rsidRDefault="00DF6F00" w:rsidP="00DF6F00">
      <w:pPr>
        <w:jc w:val="both"/>
        <w:rPr>
          <w:rFonts w:ascii="Arial" w:hAnsi="Arial" w:cs="Arial"/>
        </w:rPr>
      </w:pPr>
      <w:r w:rsidRPr="00230EC9">
        <w:rPr>
          <w:rFonts w:ascii="Arial" w:hAnsi="Arial" w:cs="Arial"/>
        </w:rPr>
        <w:t>e) é de exclusiva responsabilidade do contratado manter seus dados sempre atualizados.</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b/>
        </w:rPr>
      </w:pPr>
      <w:r w:rsidRPr="00230EC9">
        <w:rPr>
          <w:rFonts w:ascii="Arial" w:hAnsi="Arial" w:cs="Arial"/>
          <w:b/>
        </w:rPr>
        <w:t>2.</w:t>
      </w:r>
      <w:r w:rsidRPr="00230EC9">
        <w:rPr>
          <w:rFonts w:ascii="Arial" w:hAnsi="Arial" w:cs="Arial"/>
          <w:b/>
        </w:rPr>
        <w:tab/>
        <w:t>Damo-nos por NOTIFICADOS para:</w:t>
      </w:r>
    </w:p>
    <w:p w:rsidR="00DF6F00" w:rsidRPr="00230EC9" w:rsidRDefault="00DF6F00" w:rsidP="00DF6F00">
      <w:pPr>
        <w:rPr>
          <w:rFonts w:ascii="Arial" w:hAnsi="Arial" w:cs="Arial"/>
        </w:rPr>
      </w:pPr>
      <w:r w:rsidRPr="00230EC9">
        <w:rPr>
          <w:rFonts w:ascii="Arial" w:hAnsi="Arial" w:cs="Arial"/>
        </w:rPr>
        <w:t>a)</w:t>
      </w:r>
      <w:r w:rsidRPr="00230EC9">
        <w:rPr>
          <w:rFonts w:ascii="Arial" w:hAnsi="Arial" w:cs="Arial"/>
        </w:rPr>
        <w:tab/>
        <w:t>O acompanhamento dos atos do processo até seu julgamento final e conseqüente publicação;</w:t>
      </w:r>
    </w:p>
    <w:p w:rsidR="00DF6F00" w:rsidRPr="00230EC9" w:rsidRDefault="00DF6F00" w:rsidP="00DF6F00">
      <w:pPr>
        <w:rPr>
          <w:rFonts w:ascii="Arial" w:hAnsi="Arial" w:cs="Arial"/>
        </w:rPr>
      </w:pPr>
      <w:r w:rsidRPr="00230EC9">
        <w:rPr>
          <w:rFonts w:ascii="Arial" w:hAnsi="Arial" w:cs="Arial"/>
        </w:rPr>
        <w:t>b)</w:t>
      </w:r>
      <w:r w:rsidRPr="00230EC9">
        <w:rPr>
          <w:rFonts w:ascii="Arial" w:hAnsi="Arial" w:cs="Arial"/>
        </w:rPr>
        <w:tab/>
        <w:t>Se for o caso e de nosso interesse, nos prazos e nas formas legais e regimentais, exercer o direito de defesa, interpor recursos e o que mais couber.</w:t>
      </w:r>
    </w:p>
    <w:p w:rsidR="00DF6F00" w:rsidRPr="00230EC9" w:rsidRDefault="00DF6F00" w:rsidP="00DF6F00">
      <w:pPr>
        <w:rPr>
          <w:rFonts w:ascii="Arial" w:hAnsi="Arial" w:cs="Arial"/>
        </w:rPr>
      </w:pPr>
    </w:p>
    <w:p w:rsidR="00DF6F00" w:rsidRPr="00230EC9" w:rsidRDefault="00DF6F00" w:rsidP="00DF6F00">
      <w:pPr>
        <w:rPr>
          <w:rFonts w:ascii="Arial" w:hAnsi="Arial" w:cs="Arial"/>
        </w:rPr>
      </w:pPr>
      <w:r w:rsidRPr="00230EC9">
        <w:rPr>
          <w:rFonts w:ascii="Arial" w:hAnsi="Arial" w:cs="Arial"/>
        </w:rPr>
        <w:t>LOCAL e DATA: __________________________</w:t>
      </w:r>
    </w:p>
    <w:p w:rsidR="00DF6F00" w:rsidRPr="00230EC9" w:rsidRDefault="00DF6F00" w:rsidP="00DF6F00">
      <w:pPr>
        <w:rPr>
          <w:rFonts w:ascii="Arial" w:hAnsi="Arial" w:cs="Arial"/>
          <w:b/>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AUTORIDADE MÁXIMA DO ÓRGÃO/ENTIDADE: </w:t>
      </w:r>
    </w:p>
    <w:p w:rsidR="00DF6F00" w:rsidRPr="00230EC9" w:rsidRDefault="00DF6F00" w:rsidP="00DF6F00">
      <w:pPr>
        <w:rPr>
          <w:rFonts w:ascii="Arial" w:hAnsi="Arial" w:cs="Arial"/>
        </w:rPr>
      </w:pPr>
      <w:r w:rsidRPr="00230EC9">
        <w:rPr>
          <w:rFonts w:ascii="Arial" w:hAnsi="Arial" w:cs="Arial"/>
        </w:rPr>
        <w:t>Nome: ______________________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 xml:space="preserve">CPF: _________________________   </w:t>
      </w:r>
    </w:p>
    <w:p w:rsidR="00DF6F00" w:rsidRPr="00230EC9" w:rsidRDefault="00DF6F00" w:rsidP="00DF6F00">
      <w:pPr>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RESPONSÁVEIS PÉLA HOMOLOGAÇÃO DO CERTAME OU RATIFICAÇÃO DA DISPENSA/INEXIGIBILIDADE DE LICITAÇÃO: </w:t>
      </w:r>
    </w:p>
    <w:p w:rsidR="00DF6F00" w:rsidRPr="00230EC9" w:rsidRDefault="00DF6F00" w:rsidP="00DF6F00">
      <w:pPr>
        <w:rPr>
          <w:rFonts w:ascii="Arial" w:hAnsi="Arial" w:cs="Arial"/>
        </w:rPr>
      </w:pPr>
      <w:r w:rsidRPr="00230EC9">
        <w:rPr>
          <w:rFonts w:ascii="Arial" w:hAnsi="Arial" w:cs="Arial"/>
        </w:rPr>
        <w:t>Nome: 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CPF: _______________________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RESPONSÁVEIS QUE ASSINARAM O AJUSTE:</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Pelo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lastRenderedPageBreak/>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rPr>
      </w:pPr>
    </w:p>
    <w:p w:rsidR="00DF6F00" w:rsidRPr="00230EC9" w:rsidRDefault="00DF6F00" w:rsidP="00DF6F00">
      <w:pPr>
        <w:jc w:val="both"/>
        <w:rPr>
          <w:rFonts w:ascii="Arial" w:hAnsi="Arial" w:cs="Arial"/>
        </w:rPr>
      </w:pPr>
      <w:r w:rsidRPr="00230EC9">
        <w:rPr>
          <w:rFonts w:ascii="Arial" w:hAnsi="Arial" w:cs="Arial"/>
          <w:b/>
          <w:u w:val="single"/>
        </w:rPr>
        <w:t>Pela CONTRATADA</w:t>
      </w:r>
      <w:r w:rsidRPr="00230EC9">
        <w:rPr>
          <w:rFonts w:ascii="Arial" w:hAnsi="Arial" w:cs="Arial"/>
          <w:b/>
        </w:rPr>
        <w:t>:</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b/>
          <w:u w:val="single"/>
        </w:rPr>
      </w:pPr>
      <w:r w:rsidRPr="00230EC9">
        <w:rPr>
          <w:rFonts w:ascii="Arial" w:hAnsi="Arial" w:cs="Arial"/>
          <w:b/>
          <w:u w:val="single"/>
        </w:rPr>
        <w:t>ORDENADOR DE DESPESAS DA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7306BE" w:rsidRPr="00230EC9" w:rsidRDefault="00DF6F00" w:rsidP="00DF6F00">
      <w:pPr>
        <w:pStyle w:val="Ttulo"/>
        <w:tabs>
          <w:tab w:val="left" w:pos="1701"/>
        </w:tabs>
        <w:ind w:right="-1"/>
        <w:jc w:val="left"/>
        <w:rPr>
          <w:rFonts w:ascii="Arial" w:hAnsi="Arial" w:cs="Arial"/>
          <w:b w:val="0"/>
          <w:sz w:val="20"/>
          <w:u w:val="single"/>
        </w:rPr>
      </w:pPr>
      <w:r w:rsidRPr="00230EC9">
        <w:rPr>
          <w:rFonts w:ascii="Arial" w:hAnsi="Arial" w:cs="Arial"/>
          <w:b w:val="0"/>
          <w:sz w:val="20"/>
        </w:rPr>
        <w:t>Assinatura: ____________________</w:t>
      </w:r>
    </w:p>
    <w:sectPr w:rsidR="007306BE" w:rsidRPr="00230EC9"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145" w:rsidRDefault="00676145" w:rsidP="00BD5FF5">
      <w:r>
        <w:separator/>
      </w:r>
    </w:p>
  </w:endnote>
  <w:endnote w:type="continuationSeparator" w:id="1">
    <w:p w:rsidR="00676145" w:rsidRDefault="00676145"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ubai">
    <w:altName w:val="Segoe UI"/>
    <w:charset w:val="00"/>
    <w:family w:val="swiss"/>
    <w:pitch w:val="variable"/>
    <w:sig w:usb0="00000000" w:usb1="80000000" w:usb2="00000008" w:usb3="00000000" w:csb0="00000041" w:csb1="00000000"/>
  </w:font>
  <w:font w:name="LiberationSans">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26" w:rsidRDefault="00996D38">
    <w:pPr>
      <w:pStyle w:val="Rodap"/>
      <w:framePr w:wrap="around" w:vAnchor="text" w:hAnchor="margin" w:xAlign="right" w:y="1"/>
      <w:rPr>
        <w:rStyle w:val="Nmerodepgina"/>
      </w:rPr>
    </w:pPr>
    <w:r>
      <w:rPr>
        <w:rStyle w:val="Nmerodepgina"/>
      </w:rPr>
      <w:fldChar w:fldCharType="begin"/>
    </w:r>
    <w:r w:rsidR="00456326">
      <w:rPr>
        <w:rStyle w:val="Nmerodepgina"/>
      </w:rPr>
      <w:instrText xml:space="preserve">PAGE  </w:instrText>
    </w:r>
    <w:r>
      <w:rPr>
        <w:rStyle w:val="Nmerodepgina"/>
      </w:rPr>
      <w:fldChar w:fldCharType="separate"/>
    </w:r>
    <w:r w:rsidR="00456326">
      <w:rPr>
        <w:rStyle w:val="Nmerodepgina"/>
        <w:noProof/>
      </w:rPr>
      <w:t>1</w:t>
    </w:r>
    <w:r>
      <w:rPr>
        <w:rStyle w:val="Nmerodepgina"/>
      </w:rPr>
      <w:fldChar w:fldCharType="end"/>
    </w:r>
  </w:p>
  <w:p w:rsidR="00456326" w:rsidRDefault="0045632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26" w:rsidRPr="00FF4D5A" w:rsidRDefault="00996D38"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456326"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EE1985">
      <w:rPr>
        <w:rStyle w:val="Nmerodepgina"/>
        <w:rFonts w:ascii="Arial" w:hAnsi="Arial" w:cs="Arial"/>
        <w:b/>
        <w:noProof/>
        <w:color w:val="215868"/>
        <w:sz w:val="14"/>
        <w:szCs w:val="14"/>
      </w:rPr>
      <w:t>7</w:t>
    </w:r>
    <w:r w:rsidRPr="00FF4D5A">
      <w:rPr>
        <w:rStyle w:val="Nmerodepgina"/>
        <w:rFonts w:ascii="Arial" w:hAnsi="Arial" w:cs="Arial"/>
        <w:b/>
        <w:color w:val="215868"/>
        <w:sz w:val="14"/>
        <w:szCs w:val="14"/>
      </w:rPr>
      <w:fldChar w:fldCharType="end"/>
    </w:r>
  </w:p>
  <w:p w:rsidR="00456326" w:rsidRPr="00AE4DE7" w:rsidRDefault="00456326"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456326" w:rsidRDefault="00456326" w:rsidP="00461410">
    <w:pPr>
      <w:pStyle w:val="Rodap"/>
      <w:pBdr>
        <w:top w:val="single" w:sz="18" w:space="1" w:color="3366CC"/>
      </w:pBdr>
      <w:ind w:right="360"/>
      <w:jc w:val="center"/>
      <w:rPr>
        <w:rFonts w:ascii="Arial" w:hAnsi="Arial" w:cs="Arial"/>
        <w:b/>
        <w:color w:val="003366"/>
        <w:sz w:val="16"/>
        <w:szCs w:val="16"/>
      </w:rPr>
    </w:pPr>
  </w:p>
  <w:p w:rsidR="00456326" w:rsidRDefault="00456326">
    <w:pPr>
      <w:pStyle w:val="Rodap"/>
      <w:ind w:right="360"/>
    </w:pPr>
  </w:p>
  <w:p w:rsidR="00456326" w:rsidRDefault="0045632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145" w:rsidRDefault="00676145" w:rsidP="00BD5FF5">
      <w:r>
        <w:separator/>
      </w:r>
    </w:p>
  </w:footnote>
  <w:footnote w:type="continuationSeparator" w:id="1">
    <w:p w:rsidR="00676145" w:rsidRDefault="00676145" w:rsidP="00BD5FF5">
      <w:r>
        <w:continuationSeparator/>
      </w:r>
    </w:p>
  </w:footnote>
  <w:footnote w:id="2">
    <w:p w:rsidR="00456326" w:rsidRPr="00572E5F" w:rsidRDefault="00456326"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26" w:rsidRDefault="00456326"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456326" w:rsidRDefault="00456326" w:rsidP="00461410">
    <w:pPr>
      <w:pStyle w:val="Cabealho"/>
      <w:ind w:left="1276"/>
      <w:jc w:val="center"/>
      <w:rPr>
        <w:rFonts w:ascii="Arial" w:hAnsi="Arial"/>
        <w:b/>
        <w:sz w:val="16"/>
        <w:szCs w:val="32"/>
        <w:u w:val="single"/>
      </w:rPr>
    </w:pPr>
  </w:p>
  <w:p w:rsidR="00456326" w:rsidRDefault="00456326"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456326" w:rsidRDefault="00456326" w:rsidP="00461410">
    <w:pPr>
      <w:pStyle w:val="Cabealho"/>
      <w:ind w:left="1276"/>
      <w:jc w:val="center"/>
      <w:rPr>
        <w:rFonts w:ascii="Arial" w:hAnsi="Arial"/>
        <w:b/>
        <w:sz w:val="2"/>
        <w:szCs w:val="8"/>
      </w:rPr>
    </w:pPr>
  </w:p>
  <w:p w:rsidR="00456326" w:rsidRDefault="00456326"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456326" w:rsidRPr="00B53694" w:rsidRDefault="00456326"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8146FD"/>
    <w:multiLevelType w:val="hybridMultilevel"/>
    <w:tmpl w:val="3A484F56"/>
    <w:lvl w:ilvl="0" w:tplc="6166FB5A">
      <w:start w:val="4"/>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4">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6">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3"/>
  </w:num>
  <w:num w:numId="3">
    <w:abstractNumId w:val="15"/>
  </w:num>
  <w:num w:numId="4">
    <w:abstractNumId w:val="8"/>
  </w:num>
  <w:num w:numId="5">
    <w:abstractNumId w:val="7"/>
  </w:num>
  <w:num w:numId="6">
    <w:abstractNumId w:val="10"/>
  </w:num>
  <w:num w:numId="7">
    <w:abstractNumId w:val="5"/>
  </w:num>
  <w:num w:numId="8">
    <w:abstractNumId w:val="18"/>
  </w:num>
  <w:num w:numId="9">
    <w:abstractNumId w:val="11"/>
  </w:num>
  <w:num w:numId="10">
    <w:abstractNumId w:val="1"/>
  </w:num>
  <w:num w:numId="11">
    <w:abstractNumId w:val="12"/>
  </w:num>
  <w:num w:numId="12">
    <w:abstractNumId w:val="2"/>
  </w:num>
  <w:num w:numId="13">
    <w:abstractNumId w:val="6"/>
  </w:num>
  <w:num w:numId="14">
    <w:abstractNumId w:val="16"/>
  </w:num>
  <w:num w:numId="15">
    <w:abstractNumId w:val="14"/>
  </w:num>
  <w:num w:numId="16">
    <w:abstractNumId w:val="17"/>
  </w:num>
  <w:num w:numId="17">
    <w:abstractNumId w:val="0"/>
  </w:num>
  <w:num w:numId="18">
    <w:abstractNumId w:val="9"/>
  </w:num>
  <w:num w:numId="19">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A3A1C"/>
    <w:rsid w:val="000B6044"/>
    <w:rsid w:val="000B6128"/>
    <w:rsid w:val="000C0347"/>
    <w:rsid w:val="000C1658"/>
    <w:rsid w:val="000C669A"/>
    <w:rsid w:val="000D46C6"/>
    <w:rsid w:val="000D5A8E"/>
    <w:rsid w:val="000D7D81"/>
    <w:rsid w:val="000E00AE"/>
    <w:rsid w:val="000E60DE"/>
    <w:rsid w:val="000F0317"/>
    <w:rsid w:val="00121F8A"/>
    <w:rsid w:val="00137B97"/>
    <w:rsid w:val="00150851"/>
    <w:rsid w:val="00152C8D"/>
    <w:rsid w:val="00153C4B"/>
    <w:rsid w:val="0016627C"/>
    <w:rsid w:val="0017377E"/>
    <w:rsid w:val="001763C3"/>
    <w:rsid w:val="00186553"/>
    <w:rsid w:val="001B0196"/>
    <w:rsid w:val="001B26B1"/>
    <w:rsid w:val="001B4BCA"/>
    <w:rsid w:val="001B5543"/>
    <w:rsid w:val="001C56E6"/>
    <w:rsid w:val="001C6CA6"/>
    <w:rsid w:val="001D3741"/>
    <w:rsid w:val="001E01D9"/>
    <w:rsid w:val="001F0BE0"/>
    <w:rsid w:val="001F1197"/>
    <w:rsid w:val="001F34D1"/>
    <w:rsid w:val="00200C2A"/>
    <w:rsid w:val="00202BC1"/>
    <w:rsid w:val="002131BC"/>
    <w:rsid w:val="00223B78"/>
    <w:rsid w:val="0022410B"/>
    <w:rsid w:val="00225630"/>
    <w:rsid w:val="00230EC9"/>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E4543"/>
    <w:rsid w:val="002F0EE5"/>
    <w:rsid w:val="002F4F0E"/>
    <w:rsid w:val="002F7867"/>
    <w:rsid w:val="00303BB0"/>
    <w:rsid w:val="00304634"/>
    <w:rsid w:val="0031316B"/>
    <w:rsid w:val="00313976"/>
    <w:rsid w:val="00327550"/>
    <w:rsid w:val="003348B8"/>
    <w:rsid w:val="00352DCF"/>
    <w:rsid w:val="00353159"/>
    <w:rsid w:val="003545A6"/>
    <w:rsid w:val="003634C5"/>
    <w:rsid w:val="00373C7F"/>
    <w:rsid w:val="003762D3"/>
    <w:rsid w:val="00380E3D"/>
    <w:rsid w:val="00381A0F"/>
    <w:rsid w:val="0038319B"/>
    <w:rsid w:val="00385068"/>
    <w:rsid w:val="003853C4"/>
    <w:rsid w:val="00396E0C"/>
    <w:rsid w:val="003A1063"/>
    <w:rsid w:val="003A6AB1"/>
    <w:rsid w:val="003B0E49"/>
    <w:rsid w:val="003B27B8"/>
    <w:rsid w:val="003C02CD"/>
    <w:rsid w:val="003C1B69"/>
    <w:rsid w:val="003C7A5B"/>
    <w:rsid w:val="003D5670"/>
    <w:rsid w:val="003D5C8F"/>
    <w:rsid w:val="003D7477"/>
    <w:rsid w:val="00403C6D"/>
    <w:rsid w:val="0041197E"/>
    <w:rsid w:val="00415A57"/>
    <w:rsid w:val="004231DA"/>
    <w:rsid w:val="00456326"/>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22BDE"/>
    <w:rsid w:val="00533AE9"/>
    <w:rsid w:val="005615AD"/>
    <w:rsid w:val="0059078A"/>
    <w:rsid w:val="0059663D"/>
    <w:rsid w:val="0059708D"/>
    <w:rsid w:val="005A1D20"/>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76145"/>
    <w:rsid w:val="00680F1C"/>
    <w:rsid w:val="00692279"/>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766EF"/>
    <w:rsid w:val="007922E9"/>
    <w:rsid w:val="0079355A"/>
    <w:rsid w:val="00796FA5"/>
    <w:rsid w:val="00797266"/>
    <w:rsid w:val="007C023A"/>
    <w:rsid w:val="007C0B52"/>
    <w:rsid w:val="007C197F"/>
    <w:rsid w:val="007C5008"/>
    <w:rsid w:val="007C604F"/>
    <w:rsid w:val="007D56FE"/>
    <w:rsid w:val="007D6B21"/>
    <w:rsid w:val="007F233D"/>
    <w:rsid w:val="007F52FB"/>
    <w:rsid w:val="0080677A"/>
    <w:rsid w:val="008106B7"/>
    <w:rsid w:val="0083152D"/>
    <w:rsid w:val="00832FAD"/>
    <w:rsid w:val="00835ADA"/>
    <w:rsid w:val="00836003"/>
    <w:rsid w:val="008411EF"/>
    <w:rsid w:val="00844A78"/>
    <w:rsid w:val="008472B4"/>
    <w:rsid w:val="00863CD5"/>
    <w:rsid w:val="008711E4"/>
    <w:rsid w:val="0087238C"/>
    <w:rsid w:val="008771B6"/>
    <w:rsid w:val="00880C56"/>
    <w:rsid w:val="0088503C"/>
    <w:rsid w:val="008A0E3B"/>
    <w:rsid w:val="008B51F3"/>
    <w:rsid w:val="008B7A41"/>
    <w:rsid w:val="008E2C22"/>
    <w:rsid w:val="008E6942"/>
    <w:rsid w:val="008F2960"/>
    <w:rsid w:val="008F3D54"/>
    <w:rsid w:val="009167F5"/>
    <w:rsid w:val="0092474F"/>
    <w:rsid w:val="00931094"/>
    <w:rsid w:val="00934BF4"/>
    <w:rsid w:val="009446CC"/>
    <w:rsid w:val="00944F3F"/>
    <w:rsid w:val="0095620E"/>
    <w:rsid w:val="00962DD1"/>
    <w:rsid w:val="009717A9"/>
    <w:rsid w:val="00982184"/>
    <w:rsid w:val="00991B4F"/>
    <w:rsid w:val="00995B4C"/>
    <w:rsid w:val="00996D38"/>
    <w:rsid w:val="009A3E14"/>
    <w:rsid w:val="009A770A"/>
    <w:rsid w:val="009B1339"/>
    <w:rsid w:val="009B4B4B"/>
    <w:rsid w:val="009C4569"/>
    <w:rsid w:val="009D793C"/>
    <w:rsid w:val="009E261A"/>
    <w:rsid w:val="009F7646"/>
    <w:rsid w:val="009F7E26"/>
    <w:rsid w:val="00A41431"/>
    <w:rsid w:val="00A437C8"/>
    <w:rsid w:val="00A4485E"/>
    <w:rsid w:val="00A53C3E"/>
    <w:rsid w:val="00A64D87"/>
    <w:rsid w:val="00A654C7"/>
    <w:rsid w:val="00A673A8"/>
    <w:rsid w:val="00A721D5"/>
    <w:rsid w:val="00A73924"/>
    <w:rsid w:val="00A766C6"/>
    <w:rsid w:val="00A77B56"/>
    <w:rsid w:val="00AA2C44"/>
    <w:rsid w:val="00AA6B20"/>
    <w:rsid w:val="00AB1DDA"/>
    <w:rsid w:val="00AC42F0"/>
    <w:rsid w:val="00AF50C9"/>
    <w:rsid w:val="00AF5315"/>
    <w:rsid w:val="00AF7AC6"/>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93B6F"/>
    <w:rsid w:val="00B96C0A"/>
    <w:rsid w:val="00BD235A"/>
    <w:rsid w:val="00BD5FF5"/>
    <w:rsid w:val="00BE450D"/>
    <w:rsid w:val="00BE74B8"/>
    <w:rsid w:val="00BF3F2A"/>
    <w:rsid w:val="00BF4D03"/>
    <w:rsid w:val="00C03390"/>
    <w:rsid w:val="00C108C7"/>
    <w:rsid w:val="00C115DA"/>
    <w:rsid w:val="00C129FC"/>
    <w:rsid w:val="00C4158E"/>
    <w:rsid w:val="00C64458"/>
    <w:rsid w:val="00C666F8"/>
    <w:rsid w:val="00C74E97"/>
    <w:rsid w:val="00C77631"/>
    <w:rsid w:val="00C94739"/>
    <w:rsid w:val="00CA684C"/>
    <w:rsid w:val="00CB1CE8"/>
    <w:rsid w:val="00CB420B"/>
    <w:rsid w:val="00CC54E0"/>
    <w:rsid w:val="00CC7F3E"/>
    <w:rsid w:val="00CD5B26"/>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A6E03"/>
    <w:rsid w:val="00DB0350"/>
    <w:rsid w:val="00DB09A0"/>
    <w:rsid w:val="00DB24CA"/>
    <w:rsid w:val="00DB3A60"/>
    <w:rsid w:val="00DB6965"/>
    <w:rsid w:val="00DC671A"/>
    <w:rsid w:val="00DD42A3"/>
    <w:rsid w:val="00DD7F78"/>
    <w:rsid w:val="00DE5C03"/>
    <w:rsid w:val="00DE7BFC"/>
    <w:rsid w:val="00DF0F86"/>
    <w:rsid w:val="00DF6F00"/>
    <w:rsid w:val="00E1035D"/>
    <w:rsid w:val="00E1154E"/>
    <w:rsid w:val="00E14345"/>
    <w:rsid w:val="00E170B5"/>
    <w:rsid w:val="00E252BE"/>
    <w:rsid w:val="00E25F91"/>
    <w:rsid w:val="00E336FC"/>
    <w:rsid w:val="00E353E7"/>
    <w:rsid w:val="00E40C8A"/>
    <w:rsid w:val="00E42D31"/>
    <w:rsid w:val="00E82463"/>
    <w:rsid w:val="00E84C23"/>
    <w:rsid w:val="00E95FBA"/>
    <w:rsid w:val="00EA1FAB"/>
    <w:rsid w:val="00EB1833"/>
    <w:rsid w:val="00EB1BDC"/>
    <w:rsid w:val="00EB6B8E"/>
    <w:rsid w:val="00EB773C"/>
    <w:rsid w:val="00EB7E78"/>
    <w:rsid w:val="00EE1985"/>
    <w:rsid w:val="00EF0E3E"/>
    <w:rsid w:val="00EF2286"/>
    <w:rsid w:val="00EF7501"/>
    <w:rsid w:val="00F07584"/>
    <w:rsid w:val="00F13D03"/>
    <w:rsid w:val="00F358E9"/>
    <w:rsid w:val="00F57AA5"/>
    <w:rsid w:val="00F64905"/>
    <w:rsid w:val="00F73871"/>
    <w:rsid w:val="00F81225"/>
    <w:rsid w:val="00F919EC"/>
    <w:rsid w:val="00F94A69"/>
    <w:rsid w:val="00FA7121"/>
    <w:rsid w:val="00FC2898"/>
    <w:rsid w:val="00FD26F2"/>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53"/>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ydp2879b950msolistparagraph">
    <w:name w:val="ydp2879b950msolistparagraph"/>
    <w:basedOn w:val="Normal"/>
    <w:rsid w:val="00BF3F2A"/>
    <w:pPr>
      <w:spacing w:before="100" w:beforeAutospacing="1" w:after="100" w:afterAutospacing="1"/>
    </w:pPr>
    <w:rPr>
      <w:rFonts w:eastAsiaTheme="minorHAnsi"/>
      <w:sz w:val="24"/>
      <w:szCs w:val="24"/>
    </w:rPr>
  </w:style>
  <w:style w:type="character" w:styleId="nfase">
    <w:name w:val="Emphasis"/>
    <w:basedOn w:val="Fontepargpadro"/>
    <w:qFormat/>
    <w:rsid w:val="00AF50C9"/>
    <w:rPr>
      <w:i/>
      <w:iCs/>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7955</Words>
  <Characters>42961</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50815</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2020-07-22T17:53:00Z</cp:lastPrinted>
  <dcterms:created xsi:type="dcterms:W3CDTF">2023-02-27T17:54:00Z</dcterms:created>
  <dcterms:modified xsi:type="dcterms:W3CDTF">2023-02-28T12:08:00Z</dcterms:modified>
</cp:coreProperties>
</file>